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КРАСНОДАРСКИЙ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КРАЙ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ТБИЛИССКИЙ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РАЙОН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АДМИНИСТРАЦИЯ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МУНИЦИПАЛЬНОГО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ОБРАЗОВАНИЯ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ТБИЛИССКИЙ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РАЙОН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ПОСТАНОВЛЕНИЕ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</w:p>
    <w:p w:rsidR="005905FC" w:rsidRPr="0085351B" w:rsidRDefault="0085351B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30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декабря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2016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года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  <w:t>№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11</w:t>
      </w:r>
      <w:r w:rsidRPr="0085351B">
        <w:rPr>
          <w:rFonts w:ascii="Arial" w:hAnsi="Arial" w:cs="Arial"/>
          <w:noProof/>
        </w:rPr>
        <w:t>85</w:t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  <w:t>ст-ца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Тбилисская</w:t>
      </w: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6F6165" w:rsidP="008535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351B">
        <w:rPr>
          <w:rFonts w:ascii="Arial" w:hAnsi="Arial" w:cs="Arial"/>
          <w:b/>
          <w:sz w:val="32"/>
          <w:szCs w:val="32"/>
        </w:rPr>
        <w:t>Об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утверждении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Административного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регламента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="007B6872" w:rsidRPr="0085351B">
        <w:rPr>
          <w:rFonts w:ascii="Arial" w:hAnsi="Arial" w:cs="Arial"/>
          <w:b/>
          <w:sz w:val="32"/>
          <w:szCs w:val="32"/>
        </w:rPr>
        <w:t>по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предоставлени</w:t>
      </w:r>
      <w:r w:rsidR="007B6872" w:rsidRPr="0085351B">
        <w:rPr>
          <w:rFonts w:ascii="Arial" w:hAnsi="Arial" w:cs="Arial"/>
          <w:b/>
          <w:sz w:val="32"/>
          <w:szCs w:val="32"/>
        </w:rPr>
        <w:t>ю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муниципальной услуги 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«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Предварительное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согласование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предоставления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земельного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участка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»</w:t>
      </w:r>
    </w:p>
    <w:p w:rsidR="00663155" w:rsidRPr="0085351B" w:rsidRDefault="00663155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hyperlink r:id="rId9" w:history="1">
        <w:r w:rsidRPr="0085351B">
          <w:rPr>
            <w:rFonts w:ascii="Arial" w:hAnsi="Arial" w:cs="Arial"/>
          </w:rPr>
          <w:t>законом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руководствуясь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60,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постановляю:</w:t>
      </w: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Утвердить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А</w:t>
      </w:r>
      <w:r w:rsidRPr="0085351B">
        <w:rPr>
          <w:rFonts w:ascii="Arial" w:hAnsi="Arial" w:cs="Arial"/>
        </w:rPr>
        <w:t>дминистративный</w:t>
      </w:r>
      <w:r w:rsidR="0085351B">
        <w:rPr>
          <w:rFonts w:ascii="Arial" w:hAnsi="Arial" w:cs="Arial"/>
        </w:rPr>
        <w:t xml:space="preserve"> </w:t>
      </w:r>
      <w:hyperlink w:anchor="P40" w:history="1">
        <w:r w:rsidRPr="0085351B">
          <w:rPr>
            <w:rFonts w:ascii="Arial" w:hAnsi="Arial" w:cs="Arial"/>
          </w:rPr>
          <w:t>регламент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</w:t>
      </w:r>
      <w:r w:rsidR="00E0789C" w:rsidRPr="0085351B">
        <w:rPr>
          <w:rFonts w:ascii="Arial" w:hAnsi="Arial" w:cs="Arial"/>
        </w:rPr>
        <w:t>ниципальной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«</w:t>
      </w:r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(прилагается).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информатизации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организационно-правового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(Свиридов)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разместить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оставляю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собой.</w:t>
      </w:r>
    </w:p>
    <w:p w:rsidR="004D3A6B" w:rsidRPr="0085351B" w:rsidRDefault="004D3A6B" w:rsidP="008535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обнародования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распространяется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правоотношения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года.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Глава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Е.Г.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Ильин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ПРИЛОЖЕНИЕ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УТВЕРЖДЕН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</w:p>
    <w:p w:rsidR="00051686" w:rsidRPr="0085351B" w:rsidRDefault="0085351B" w:rsidP="0085351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051686" w:rsidRPr="0085351B">
        <w:rPr>
          <w:rFonts w:ascii="Arial" w:hAnsi="Arial" w:cs="Arial"/>
        </w:rPr>
        <w:t>30.12.2016</w:t>
      </w:r>
      <w:r>
        <w:rPr>
          <w:rFonts w:ascii="Arial" w:hAnsi="Arial" w:cs="Arial"/>
        </w:rPr>
        <w:t xml:space="preserve"> </w:t>
      </w:r>
      <w:r w:rsidR="00051686" w:rsidRPr="0085351B">
        <w:rPr>
          <w:rFonts w:ascii="Arial" w:hAnsi="Arial" w:cs="Arial"/>
        </w:rPr>
        <w:t>г.№</w:t>
      </w:r>
      <w:r>
        <w:rPr>
          <w:rFonts w:ascii="Arial" w:hAnsi="Arial" w:cs="Arial"/>
        </w:rPr>
        <w:t xml:space="preserve"> </w:t>
      </w:r>
      <w:r w:rsidR="00051686" w:rsidRPr="0085351B">
        <w:rPr>
          <w:rFonts w:ascii="Arial" w:hAnsi="Arial" w:cs="Arial"/>
        </w:rPr>
        <w:t>11</w:t>
      </w:r>
      <w:r>
        <w:rPr>
          <w:rFonts w:ascii="Arial" w:hAnsi="Arial" w:cs="Arial"/>
        </w:rPr>
        <w:t>85</w:t>
      </w:r>
    </w:p>
    <w:p w:rsidR="00051686" w:rsidRDefault="00051686" w:rsidP="0085351B">
      <w:pPr>
        <w:ind w:firstLine="709"/>
        <w:rPr>
          <w:rFonts w:ascii="Arial" w:hAnsi="Arial" w:cs="Arial"/>
        </w:rPr>
      </w:pPr>
    </w:p>
    <w:p w:rsidR="00127C89" w:rsidRPr="0085351B" w:rsidRDefault="00127C89" w:rsidP="0085351B">
      <w:pPr>
        <w:jc w:val="center"/>
        <w:rPr>
          <w:rFonts w:ascii="Arial" w:hAnsi="Arial" w:cs="Arial"/>
        </w:rPr>
      </w:pPr>
    </w:p>
    <w:p w:rsidR="00FB3D9B" w:rsidRPr="00127C89" w:rsidRDefault="00721065" w:rsidP="0085351B">
      <w:pPr>
        <w:jc w:val="center"/>
        <w:rPr>
          <w:rFonts w:ascii="Arial" w:hAnsi="Arial" w:cs="Arial"/>
          <w:b/>
        </w:rPr>
      </w:pPr>
      <w:r w:rsidRPr="00127C89">
        <w:rPr>
          <w:rFonts w:ascii="Arial" w:hAnsi="Arial" w:cs="Arial"/>
          <w:b/>
        </w:rPr>
        <w:t>Административный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регламент</w:t>
      </w:r>
    </w:p>
    <w:p w:rsidR="00FB3D9B" w:rsidRPr="00127C89" w:rsidRDefault="00C511C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</w:rPr>
        <w:lastRenderedPageBreak/>
        <w:t>по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предоставлению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муниципальной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услуги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«</w:t>
      </w:r>
      <w:r w:rsidR="00715983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участка</w:t>
      </w:r>
      <w:r w:rsidR="00FB3D9B" w:rsidRPr="00127C89">
        <w:rPr>
          <w:rFonts w:ascii="Arial" w:hAnsi="Arial" w:cs="Arial"/>
          <w:b/>
        </w:rPr>
        <w:t>»</w:t>
      </w:r>
    </w:p>
    <w:p w:rsidR="00397F4E" w:rsidRPr="0085351B" w:rsidRDefault="00397F4E" w:rsidP="0085351B">
      <w:pPr>
        <w:jc w:val="center"/>
        <w:rPr>
          <w:rFonts w:ascii="Arial" w:hAnsi="Arial" w:cs="Arial"/>
        </w:rPr>
      </w:pPr>
    </w:p>
    <w:bookmarkEnd w:id="0"/>
    <w:bookmarkEnd w:id="1"/>
    <w:bookmarkEnd w:id="2"/>
    <w:bookmarkEnd w:id="3"/>
    <w:p w:rsidR="00D1036D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1</w:t>
      </w:r>
      <w:r w:rsidR="00D1036D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Общие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положения</w:t>
      </w:r>
    </w:p>
    <w:p w:rsidR="00D1036D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7F4E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bookmarkStart w:id="4" w:name="Par43"/>
      <w:bookmarkEnd w:id="4"/>
      <w:r w:rsidRPr="0085351B">
        <w:rPr>
          <w:rFonts w:ascii="Arial" w:hAnsi="Arial" w:cs="Arial"/>
        </w:rPr>
        <w:t>1.</w:t>
      </w:r>
      <w:r w:rsidR="002E384A" w:rsidRPr="0085351B">
        <w:rPr>
          <w:rFonts w:ascii="Arial" w:hAnsi="Arial" w:cs="Arial"/>
        </w:rPr>
        <w:t>1.</w:t>
      </w:r>
      <w:r w:rsidR="00721065"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регламента</w:t>
      </w:r>
    </w:p>
    <w:p w:rsidR="00C93BE7" w:rsidRPr="0085351B" w:rsidRDefault="00C93BE7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663155" w:rsidRPr="0085351B" w:rsidRDefault="00663155" w:rsidP="0085351B">
      <w:pPr>
        <w:ind w:firstLine="709"/>
        <w:jc w:val="both"/>
        <w:rPr>
          <w:rFonts w:ascii="Arial" w:hAnsi="Arial" w:cs="Arial"/>
        </w:rPr>
      </w:pPr>
      <w:bookmarkStart w:id="5" w:name="sub_102"/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715983" w:rsidRPr="0085351B">
        <w:rPr>
          <w:rFonts w:ascii="Arial" w:hAnsi="Arial" w:cs="Arial"/>
        </w:rPr>
        <w:t>.</w:t>
      </w:r>
    </w:p>
    <w:bookmarkEnd w:id="5"/>
    <w:p w:rsidR="004D3A6B" w:rsidRPr="0085351B" w:rsidRDefault="004D3A6B" w:rsidP="0085351B">
      <w:pPr>
        <w:jc w:val="both"/>
        <w:rPr>
          <w:rFonts w:ascii="Arial" w:hAnsi="Arial" w:cs="Arial"/>
        </w:rPr>
      </w:pPr>
    </w:p>
    <w:p w:rsidR="00D1036D" w:rsidRPr="0085351B" w:rsidRDefault="00C77B8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1.2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Круг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заявителей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хозяйства.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85351B" w:rsidP="008535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1.2.2.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имени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граждан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заявления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могут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(родители,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усыновители,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опекуны)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несовершеннолетних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опекуны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недееспособных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Несовершеннолетние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родителей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(усыновителей,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попечителей).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учредительными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85313C" w:rsidRPr="0085351B" w:rsidRDefault="0085313C" w:rsidP="0085351B">
      <w:pPr>
        <w:pStyle w:val="ConsPlusNormal"/>
        <w:ind w:firstLine="540"/>
        <w:jc w:val="both"/>
        <w:rPr>
          <w:sz w:val="24"/>
          <w:szCs w:val="24"/>
        </w:rPr>
      </w:pPr>
    </w:p>
    <w:p w:rsidR="00721065" w:rsidRPr="0085351B" w:rsidRDefault="00C77B8B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1.3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8C30AE" w:rsidRPr="0085351B" w:rsidRDefault="008C30AE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лице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отраслевого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(функционального)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управлению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имуществом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орган):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использованием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обращениям.</w:t>
      </w:r>
      <w:r w:rsidR="0085351B">
        <w:rPr>
          <w:rFonts w:ascii="Arial" w:eastAsia="Calibri" w:hAnsi="Arial" w:cs="Arial"/>
          <w:lang w:eastAsia="en-US"/>
        </w:rPr>
        <w:t xml:space="preserve"> 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центре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–М</w:t>
      </w:r>
      <w:proofErr w:type="gramEnd"/>
      <w:r w:rsidRPr="0085351B">
        <w:rPr>
          <w:rFonts w:ascii="Arial" w:eastAsia="Calibri" w:hAnsi="Arial" w:cs="Arial"/>
          <w:lang w:eastAsia="en-US"/>
        </w:rPr>
        <w:t>ФЦ):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http://mfc-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</w:t>
      </w:r>
      <w:proofErr w:type="spellStart"/>
      <w:r w:rsidRPr="0085351B">
        <w:rPr>
          <w:rFonts w:ascii="Arial" w:eastAsia="Calibri" w:hAnsi="Arial" w:cs="Arial"/>
          <w:lang w:eastAsia="en-US"/>
        </w:rPr>
        <w:t>Online</w:t>
      </w:r>
      <w:proofErr w:type="spellEnd"/>
      <w:r w:rsidRPr="0085351B">
        <w:rPr>
          <w:rFonts w:ascii="Arial" w:eastAsia="Calibri" w:hAnsi="Arial" w:cs="Arial"/>
          <w:lang w:eastAsia="en-US"/>
        </w:rPr>
        <w:t>-консультант»,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«Виртуальная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приемная».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официальном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adm</w:t>
      </w:r>
      <w:proofErr w:type="spellEnd"/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(или)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Портал).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1.3.1.5.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1.3.1.6.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Call</w:t>
      </w:r>
      <w:proofErr w:type="spellEnd"/>
      <w:r w:rsidRPr="0085351B">
        <w:rPr>
          <w:rFonts w:ascii="Arial" w:eastAsia="Calibri" w:hAnsi="Arial" w:cs="Arial"/>
          <w:lang w:eastAsia="en-US"/>
        </w:rPr>
        <w:t>-центра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(горячая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линия):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3-22-02.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бесплатно.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Специалист,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осуществляющий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корректно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внимательно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относиться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заявителям.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телефону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свою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отчество,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должность,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вежливой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подробно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проинформировать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обратившегося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интересующим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вопросам.</w:t>
      </w:r>
      <w:proofErr w:type="gramEnd"/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Если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самостоятельно,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подготовка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требует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продолжительного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времени,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предложить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обратившемуся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назначить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другое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удобное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заинтересованного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Рекомендуемое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разговора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D86981" w:rsidRPr="0085351B" w:rsidRDefault="00D86981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почтовый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режим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интернет-портала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почтовые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руководителей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консультаций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сроки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заполнения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таких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перечень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досудебный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(внесудебный)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обжалования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решений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действий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(бездействия)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служащих;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иную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Такая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(указать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наименование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согласно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Уставу)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МФЦ.</w:t>
      </w:r>
      <w:proofErr w:type="gramEnd"/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расположен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адресу: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352360,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край,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ст-ца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ул.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Новая,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7</w:t>
      </w:r>
      <w:proofErr w:type="gramStart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</w:t>
      </w:r>
      <w:proofErr w:type="gramEnd"/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адрес: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mfctbil</w:t>
      </w:r>
      <w:proofErr w:type="spellEnd"/>
      <w:r w:rsidRPr="0085351B">
        <w:rPr>
          <w:rFonts w:ascii="Arial" w:eastAsia="Calibri" w:hAnsi="Arial" w:cs="Arial"/>
          <w:lang w:eastAsia="en-US"/>
        </w:rPr>
        <w:t>@</w:t>
      </w:r>
      <w:r w:rsidRPr="0085351B">
        <w:rPr>
          <w:rFonts w:ascii="Arial" w:eastAsia="Calibri" w:hAnsi="Arial" w:cs="Arial"/>
          <w:lang w:val="en-US" w:eastAsia="en-US"/>
        </w:rPr>
        <w:t>mail</w:t>
      </w:r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Справочные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2-33-88;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3-19-43.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График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понедельник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17.00,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вторник-пятница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до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16.00,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суббота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воскресенье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выходные.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http://mfc-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val="en-US" w:eastAsia="en-US"/>
          </w:rPr>
          <w:t>tbilisskaya</w:t>
        </w:r>
        <w:proofErr w:type="spellEnd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.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ru</w:t>
        </w:r>
        <w:proofErr w:type="spellEnd"/>
      </w:hyperlink>
      <w:r w:rsidRPr="0085351B">
        <w:rPr>
          <w:rFonts w:ascii="Arial" w:eastAsia="Calibri" w:hAnsi="Arial" w:cs="Arial"/>
          <w:lang w:eastAsia="en-US"/>
        </w:rPr>
        <w:t>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случае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указанных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контактных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Регламент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вносятся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соответствующие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установленном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края.</w:t>
      </w:r>
      <w:proofErr w:type="gramEnd"/>
    </w:p>
    <w:p w:rsidR="00C511C3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размещаются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http://www.e-mfc.ru.</w:t>
      </w:r>
    </w:p>
    <w:p w:rsidR="00C511C3" w:rsidRPr="0085351B" w:rsidRDefault="00C511C3" w:rsidP="0085351B">
      <w:pPr>
        <w:jc w:val="center"/>
        <w:rPr>
          <w:rFonts w:ascii="Arial" w:hAnsi="Arial" w:cs="Arial"/>
        </w:rPr>
      </w:pPr>
    </w:p>
    <w:p w:rsidR="00721065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2</w:t>
      </w:r>
      <w:r w:rsidR="00721065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Стандарт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6" w:name="Par146"/>
      <w:bookmarkEnd w:id="6"/>
      <w:r w:rsidRPr="0085351B">
        <w:rPr>
          <w:rFonts w:ascii="Arial" w:hAnsi="Arial" w:cs="Arial"/>
        </w:rPr>
        <w:t>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ind w:firstLine="851"/>
        <w:jc w:val="center"/>
        <w:rPr>
          <w:rFonts w:ascii="Arial" w:hAnsi="Arial" w:cs="Arial"/>
        </w:rPr>
      </w:pPr>
    </w:p>
    <w:p w:rsidR="00B90C8D" w:rsidRPr="0085351B" w:rsidRDefault="00397F4E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="000804C2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–</w:t>
      </w:r>
      <w:r w:rsidR="000804C2" w:rsidRPr="0085351B">
        <w:rPr>
          <w:rFonts w:ascii="Arial" w:hAnsi="Arial" w:cs="Arial"/>
        </w:rPr>
        <w:t>«</w:t>
      </w:r>
      <w:proofErr w:type="gramEnd"/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="000804C2" w:rsidRPr="0085351B">
        <w:rPr>
          <w:rFonts w:ascii="Arial" w:hAnsi="Arial" w:cs="Arial"/>
        </w:rPr>
        <w:t>».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</w:p>
    <w:p w:rsidR="00721065" w:rsidRPr="0085351B" w:rsidRDefault="00721065" w:rsidP="0085351B">
      <w:pPr>
        <w:jc w:val="center"/>
        <w:rPr>
          <w:rFonts w:ascii="Arial" w:hAnsi="Arial" w:cs="Arial"/>
        </w:rPr>
      </w:pPr>
    </w:p>
    <w:p w:rsidR="00721065" w:rsidRPr="0085351B" w:rsidRDefault="00721065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управлению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муниципальным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имуществом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</w:t>
      </w:r>
      <w:r w:rsidR="00C511C3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района.</w:t>
      </w:r>
    </w:p>
    <w:p w:rsidR="00765B48" w:rsidRPr="0085351B" w:rsidRDefault="00721065" w:rsidP="008535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7" w:name="Par159"/>
      <w:bookmarkStart w:id="8" w:name="sub_23"/>
      <w:bookmarkStart w:id="9" w:name="sub_136"/>
      <w:bookmarkEnd w:id="7"/>
      <w:r w:rsidRPr="0085351B">
        <w:rPr>
          <w:rFonts w:ascii="Arial" w:hAnsi="Arial" w:cs="Arial"/>
        </w:rPr>
        <w:t>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8"/>
    <w:p w:rsidR="00721065" w:rsidRPr="0085351B" w:rsidRDefault="00721065" w:rsidP="0085351B">
      <w:pPr>
        <w:jc w:val="both"/>
        <w:rPr>
          <w:rFonts w:ascii="Arial" w:hAnsi="Arial" w:cs="Arial"/>
        </w:rPr>
      </w:pPr>
    </w:p>
    <w:bookmarkEnd w:id="9"/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Конечными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письма.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10" w:name="sub_206"/>
      <w:r w:rsidRPr="0085351B">
        <w:rPr>
          <w:rFonts w:ascii="Arial" w:hAnsi="Arial" w:cs="Arial"/>
        </w:rPr>
        <w:t>2.4.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10"/>
    <w:p w:rsidR="00721065" w:rsidRPr="0085351B" w:rsidRDefault="00721065" w:rsidP="0085351B">
      <w:pPr>
        <w:jc w:val="both"/>
        <w:rPr>
          <w:rFonts w:ascii="Arial" w:hAnsi="Arial" w:cs="Arial"/>
        </w:rPr>
      </w:pPr>
    </w:p>
    <w:p w:rsidR="006171B7" w:rsidRPr="0085351B" w:rsidRDefault="00715983" w:rsidP="0085351B">
      <w:pPr>
        <w:ind w:firstLine="709"/>
        <w:jc w:val="both"/>
        <w:rPr>
          <w:rFonts w:ascii="Arial" w:eastAsia="Arial Unicode MS" w:hAnsi="Arial" w:cs="Arial"/>
          <w:kern w:val="1"/>
        </w:rPr>
      </w:pPr>
      <w:bookmarkStart w:id="11" w:name="sub_207"/>
      <w:r w:rsidRPr="0085351B">
        <w:rPr>
          <w:rFonts w:ascii="Arial" w:eastAsia="Arial Unicode MS" w:hAnsi="Arial" w:cs="Arial"/>
          <w:kern w:val="1"/>
        </w:rPr>
        <w:t>Срок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предоставления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муниципальной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услуги</w:t>
      </w:r>
      <w:r w:rsidR="0085351B">
        <w:rPr>
          <w:rFonts w:ascii="Arial" w:eastAsia="Arial Unicode MS" w:hAnsi="Arial" w:cs="Arial"/>
          <w:kern w:val="1"/>
        </w:rPr>
        <w:t xml:space="preserve"> </w:t>
      </w:r>
      <w:bookmarkEnd w:id="11"/>
      <w:r w:rsidRPr="0085351B">
        <w:rPr>
          <w:rFonts w:ascii="Arial" w:eastAsia="Arial Unicode MS" w:hAnsi="Arial" w:cs="Arial"/>
          <w:kern w:val="1"/>
        </w:rPr>
        <w:t>составляет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не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более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чем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30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дней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со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поступления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заявления.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721065" w:rsidRPr="0085351B" w:rsidRDefault="0085351B" w:rsidP="0085351B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2.5.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Перечень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нормативных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правовых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актов,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регулирующих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отношения,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возникшие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связи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предоставлением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6E682A" w:rsidRPr="0085351B" w:rsidRDefault="006E682A" w:rsidP="0085351B">
      <w:pPr>
        <w:jc w:val="center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bookmarkStart w:id="12" w:name="sub_209"/>
      <w:bookmarkEnd w:id="12"/>
      <w:r w:rsidRPr="0085351B">
        <w:rPr>
          <w:rFonts w:ascii="Arial" w:hAnsi="Arial" w:cs="Arial"/>
        </w:rPr>
        <w:t>Конституцией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Гражданским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Градостроительным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декабря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137-ФЗ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221-ФЗ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74-ФЗ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назначения»;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373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разработке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532-K3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крае»;</w:t>
      </w:r>
    </w:p>
    <w:p w:rsidR="00FC4613" w:rsidRPr="0085351B" w:rsidRDefault="00806F5E" w:rsidP="0085351B">
      <w:pPr>
        <w:ind w:firstLine="708"/>
        <w:jc w:val="both"/>
        <w:rPr>
          <w:rFonts w:ascii="Arial" w:hAnsi="Arial" w:cs="Arial"/>
        </w:rPr>
      </w:pPr>
      <w:hyperlink r:id="rId11" w:history="1">
        <w:r w:rsidR="00715983" w:rsidRPr="0085351B">
          <w:rPr>
            <w:rStyle w:val="ad"/>
            <w:rFonts w:ascii="Arial" w:hAnsi="Arial" w:cs="Arial"/>
            <w:color w:val="auto"/>
          </w:rPr>
          <w:t>у</w:t>
        </w:r>
        <w:r w:rsidR="00FC4613" w:rsidRPr="0085351B">
          <w:rPr>
            <w:rStyle w:val="ad"/>
            <w:rFonts w:ascii="Arial" w:hAnsi="Arial" w:cs="Arial"/>
            <w:color w:val="auto"/>
          </w:rPr>
          <w:t>став</w:t>
        </w:r>
      </w:hyperlink>
      <w:r w:rsidR="00FC4613" w:rsidRPr="0085351B">
        <w:rPr>
          <w:rFonts w:ascii="Arial" w:hAnsi="Arial" w:cs="Arial"/>
        </w:rPr>
        <w:t>ом</w:t>
      </w:r>
      <w:r w:rsidR="0085351B">
        <w:rPr>
          <w:rFonts w:ascii="Arial" w:hAnsi="Arial" w:cs="Arial"/>
        </w:rPr>
        <w:t xml:space="preserve"> </w:t>
      </w:r>
      <w:r w:rsidR="00FC4613" w:rsidRPr="0085351B">
        <w:rPr>
          <w:rFonts w:ascii="Arial" w:hAnsi="Arial" w:cs="Arial"/>
        </w:rPr>
        <w:t>муниципально</w:t>
      </w:r>
      <w:r w:rsidR="00715983"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район</w:t>
      </w:r>
      <w:r w:rsidR="00FC4613" w:rsidRPr="0085351B">
        <w:rPr>
          <w:rFonts w:ascii="Arial" w:hAnsi="Arial" w:cs="Arial"/>
        </w:rPr>
        <w:t>.</w:t>
      </w:r>
    </w:p>
    <w:p w:rsidR="00FC1498" w:rsidRPr="0085351B" w:rsidRDefault="00FC1498" w:rsidP="0085351B">
      <w:pPr>
        <w:ind w:firstLine="708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bookmarkStart w:id="13" w:name="sub_26"/>
      <w:r w:rsidRPr="0085351B">
        <w:rPr>
          <w:rFonts w:ascii="Arial" w:hAnsi="Arial" w:cs="Arial"/>
        </w:rPr>
        <w:t>2.6.</w:t>
      </w:r>
      <w:r w:rsidR="0085351B">
        <w:rPr>
          <w:rFonts w:ascii="Arial" w:hAnsi="Arial" w:cs="Arial"/>
        </w:rPr>
        <w:t xml:space="preserve"> </w:t>
      </w:r>
      <w:bookmarkEnd w:id="13"/>
      <w:r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</w:p>
    <w:p w:rsidR="00FC1498" w:rsidRPr="0085351B" w:rsidRDefault="00FC1498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</w:t>
      </w:r>
      <w:r w:rsidR="007B6872" w:rsidRPr="0085351B">
        <w:rPr>
          <w:rFonts w:ascii="Arial" w:hAnsi="Arial" w:cs="Arial"/>
        </w:rPr>
        <w:t>льного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(Приложения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регламенту)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4" w:name="sub_211"/>
      <w:bookmarkEnd w:id="14"/>
      <w:r w:rsidRPr="0085351B">
        <w:rPr>
          <w:rFonts w:ascii="Arial" w:hAnsi="Arial" w:cs="Arial"/>
        </w:rPr>
        <w:t>2.6.2.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указываются: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5" w:name="sub_212"/>
      <w:proofErr w:type="gramStart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гражданина);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налогоплательщика,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6" w:name="sub_214"/>
      <w:bookmarkEnd w:id="15"/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заявление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39.5,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7" w:name="sub_215"/>
      <w:bookmarkEnd w:id="16"/>
      <w:r w:rsidRPr="0085351B">
        <w:rPr>
          <w:rFonts w:ascii="Arial" w:hAnsi="Arial" w:cs="Arial"/>
        </w:rPr>
        <w:t>7)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нескольких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8" w:name="sub_216"/>
      <w:bookmarkEnd w:id="17"/>
      <w:r w:rsidRPr="0085351B">
        <w:rPr>
          <w:rFonts w:ascii="Arial" w:hAnsi="Arial" w:cs="Arial"/>
        </w:rPr>
        <w:t>8)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9)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</w:t>
      </w:r>
      <w:proofErr w:type="gramStart"/>
      <w:r w:rsidRPr="0085351B">
        <w:rPr>
          <w:rFonts w:ascii="Arial" w:hAnsi="Arial" w:cs="Arial"/>
        </w:rPr>
        <w:t>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</w:t>
      </w:r>
      <w:proofErr w:type="gramEnd"/>
      <w:r w:rsidRPr="0085351B">
        <w:rPr>
          <w:rFonts w:ascii="Arial" w:hAnsi="Arial" w:cs="Arial"/>
        </w:rPr>
        <w:t>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взамен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изымаемого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9" w:name="sub_217"/>
      <w:bookmarkEnd w:id="18"/>
      <w:r w:rsidRPr="0085351B">
        <w:rPr>
          <w:rFonts w:ascii="Arial" w:hAnsi="Arial" w:cs="Arial"/>
        </w:rPr>
        <w:lastRenderedPageBreak/>
        <w:t>10)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0" w:name="sub_219"/>
      <w:bookmarkEnd w:id="19"/>
      <w:r w:rsidRPr="0085351B">
        <w:rPr>
          <w:rFonts w:ascii="Arial" w:hAnsi="Arial" w:cs="Arial"/>
        </w:rPr>
        <w:t>11)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1" w:name="sub_220"/>
      <w:bookmarkEnd w:id="20"/>
      <w:r w:rsidRPr="0085351B">
        <w:rPr>
          <w:rFonts w:ascii="Arial" w:hAnsi="Arial" w:cs="Arial"/>
        </w:rPr>
        <w:t>2.6.3.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прилагает: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2" w:name="sub_221"/>
      <w:bookmarkEnd w:id="21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bookmarkStart w:id="23" w:name="sub_223"/>
      <w:bookmarkEnd w:id="22"/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перевод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язык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отраслевых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(функциональных)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враспоряжении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организациях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2.6.5.</w:t>
      </w:r>
      <w:r w:rsidR="0085351B">
        <w:rPr>
          <w:rFonts w:ascii="Arial" w:hAnsi="Arial" w:cs="Arial"/>
        </w:rPr>
        <w:t xml:space="preserve"> </w:t>
      </w:r>
      <w:bookmarkStart w:id="24" w:name="sub_243"/>
      <w:bookmarkEnd w:id="23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предъявляются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обозрения,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даты.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5" w:name="sub_244"/>
      <w:bookmarkEnd w:id="24"/>
      <w:r w:rsidRPr="0085351B">
        <w:rPr>
          <w:rFonts w:ascii="Arial" w:hAnsi="Arial" w:cs="Arial"/>
        </w:rPr>
        <w:t>2.6.6.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6" w:name="sub_245"/>
      <w:bookmarkEnd w:id="25"/>
      <w:r w:rsidRPr="0085351B">
        <w:rPr>
          <w:rFonts w:ascii="Arial" w:hAnsi="Arial" w:cs="Arial"/>
        </w:rPr>
        <w:lastRenderedPageBreak/>
        <w:t>2.6.7.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сканирование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(паспорт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7" w:name="sub_246"/>
      <w:bookmarkEnd w:id="26"/>
      <w:r w:rsidRPr="0085351B">
        <w:rPr>
          <w:rFonts w:ascii="Arial" w:hAnsi="Arial" w:cs="Arial"/>
        </w:rPr>
        <w:t>2.6.8.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8" w:name="sub_247"/>
      <w:bookmarkEnd w:id="27"/>
      <w:r w:rsidRPr="0085351B">
        <w:rPr>
          <w:rFonts w:ascii="Arial" w:hAnsi="Arial" w:cs="Arial"/>
        </w:rPr>
        <w:t>2.6.9.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возлагается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9" w:name="sub_248"/>
      <w:bookmarkEnd w:id="28"/>
      <w:r w:rsidRPr="0085351B">
        <w:rPr>
          <w:rFonts w:ascii="Arial" w:hAnsi="Arial" w:cs="Arial"/>
        </w:rPr>
        <w:t>2.6.10.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заявителя:</w:t>
      </w:r>
    </w:p>
    <w:bookmarkEnd w:id="29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bookmarkStart w:id="30" w:name="sub_2501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предоставить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необязательные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bookmarkEnd w:id="30"/>
    <w:p w:rsidR="00E87B0F" w:rsidRPr="0085351B" w:rsidRDefault="00E87B0F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1" w:name="sub_27"/>
      <w:r w:rsidRPr="0085351B">
        <w:rPr>
          <w:rFonts w:ascii="Arial" w:hAnsi="Arial" w:cs="Arial"/>
        </w:rPr>
        <w:t>2.7.</w:t>
      </w:r>
      <w:r w:rsidR="0085351B">
        <w:rPr>
          <w:rFonts w:ascii="Arial" w:hAnsi="Arial" w:cs="Arial"/>
        </w:rPr>
        <w:t xml:space="preserve"> </w:t>
      </w:r>
      <w:bookmarkEnd w:id="31"/>
      <w:r w:rsidR="00D60DB6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услуги</w:t>
      </w:r>
    </w:p>
    <w:p w:rsidR="00D60DB6" w:rsidRPr="0085351B" w:rsidRDefault="00D60DB6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2" w:name="sub_252"/>
      <w:bookmarkEnd w:id="32"/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серьезных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лица).</w:t>
      </w:r>
    </w:p>
    <w:p w:rsidR="005066FC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объясняет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предлагает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устранению.</w:t>
      </w:r>
    </w:p>
    <w:p w:rsidR="00127C89" w:rsidRPr="0085351B" w:rsidRDefault="00127C89" w:rsidP="0085351B">
      <w:pPr>
        <w:ind w:firstLine="709"/>
        <w:jc w:val="both"/>
        <w:rPr>
          <w:rFonts w:ascii="Arial" w:hAnsi="Arial" w:cs="Arial"/>
        </w:rPr>
      </w:pPr>
    </w:p>
    <w:p w:rsidR="00137058" w:rsidRPr="0085351B" w:rsidRDefault="000F75E3" w:rsidP="0085351B">
      <w:pPr>
        <w:jc w:val="center"/>
        <w:rPr>
          <w:rFonts w:ascii="Arial" w:hAnsi="Arial" w:cs="Arial"/>
        </w:rPr>
      </w:pPr>
      <w:bookmarkStart w:id="33" w:name="sub_253"/>
      <w:r w:rsidRPr="0085351B">
        <w:rPr>
          <w:rFonts w:ascii="Arial" w:hAnsi="Arial" w:cs="Arial"/>
        </w:rPr>
        <w:t>2.8.</w:t>
      </w:r>
      <w:r w:rsidR="0085351B">
        <w:rPr>
          <w:rFonts w:ascii="Arial" w:hAnsi="Arial" w:cs="Arial"/>
        </w:rPr>
        <w:t xml:space="preserve"> </w:t>
      </w:r>
      <w:bookmarkEnd w:id="33"/>
      <w:r w:rsidR="00137058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4" w:name="sub_254"/>
      <w:r w:rsidRPr="0085351B">
        <w:rPr>
          <w:rFonts w:ascii="Arial" w:hAnsi="Arial" w:cs="Arial"/>
        </w:rPr>
        <w:t>2.8.1.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производится.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5" w:name="sub_2541"/>
      <w:r w:rsidRPr="0085351B">
        <w:rPr>
          <w:rFonts w:ascii="Arial" w:hAnsi="Arial" w:cs="Arial"/>
        </w:rPr>
        <w:t>2.8.2.</w:t>
      </w:r>
      <w:r w:rsidR="0085351B">
        <w:rPr>
          <w:rFonts w:ascii="Arial" w:hAnsi="Arial" w:cs="Arial"/>
        </w:rPr>
        <w:t xml:space="preserve"> </w:t>
      </w:r>
      <w:bookmarkEnd w:id="35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proofErr w:type="gramStart"/>
      <w:r w:rsidRPr="0085351B">
        <w:rPr>
          <w:rFonts w:ascii="Arial" w:hAnsi="Arial" w:cs="Arial"/>
        </w:rPr>
        <w:t>,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совпадает,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хотя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6" w:name="sub_255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</w:t>
      </w:r>
      <w:bookmarkEnd w:id="36"/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N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полное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разработка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11.9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участкам;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природной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пожизненного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наследуемого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охотхозяйственного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сооружений,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еслитакие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препятствует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зарезервированным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извещение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поступило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продаже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опубликовано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извещение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разрешенное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линейного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площадь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отнесен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категории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признанием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многоквартирного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аварийным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сносу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реконструкции;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четырнадцатом,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шестнадцатом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третьем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четвертом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абзацах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2.8.1.настоящего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</w:t>
      </w:r>
      <w:r w:rsidR="00724940" w:rsidRPr="0085351B">
        <w:rPr>
          <w:rFonts w:ascii="Arial" w:hAnsi="Arial" w:cs="Arial"/>
        </w:rPr>
        <w:t>ого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разъяснение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повторного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обращения.</w:t>
      </w:r>
    </w:p>
    <w:bookmarkEnd w:id="34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7" w:name="sub_29"/>
      <w:r w:rsidRPr="0085351B">
        <w:rPr>
          <w:rFonts w:ascii="Arial" w:hAnsi="Arial" w:cs="Arial"/>
        </w:rPr>
        <w:t>2.9.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(документах),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(выдаваемых)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bookmarkEnd w:id="37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8" w:name="sub_281"/>
      <w:r w:rsidRPr="0085351B">
        <w:rPr>
          <w:rFonts w:ascii="Arial" w:hAnsi="Arial" w:cs="Arial"/>
        </w:rPr>
        <w:t>2.10.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38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39" w:name="sub_282"/>
      <w:r w:rsidRPr="0085351B">
        <w:rPr>
          <w:rFonts w:ascii="Arial" w:hAnsi="Arial" w:cs="Arial"/>
        </w:rPr>
        <w:t>Государственная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предусмотрена.</w:t>
      </w:r>
    </w:p>
    <w:bookmarkEnd w:id="39"/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0" w:name="sub_283"/>
      <w:r w:rsidRPr="0085351B">
        <w:rPr>
          <w:rFonts w:ascii="Arial" w:hAnsi="Arial" w:cs="Arial"/>
        </w:rPr>
        <w:t>2.11.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40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1" w:name="sub_285"/>
      <w:r w:rsidRPr="0085351B">
        <w:rPr>
          <w:rFonts w:ascii="Arial" w:hAnsi="Arial" w:cs="Arial"/>
        </w:rPr>
        <w:t>2.12.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41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2" w:name="sub_286"/>
      <w:r w:rsidRPr="0085351B">
        <w:rPr>
          <w:rFonts w:ascii="Arial" w:hAnsi="Arial" w:cs="Arial"/>
        </w:rPr>
        <w:t>2.12.1.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поступления.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3" w:name="sub_290"/>
      <w:bookmarkEnd w:id="42"/>
      <w:r w:rsidRPr="0085351B">
        <w:rPr>
          <w:rFonts w:ascii="Arial" w:hAnsi="Arial" w:cs="Arial"/>
        </w:rPr>
        <w:t>2.12.2.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цифровой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(ЭЦП)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</w:t>
      </w:r>
      <w:proofErr w:type="gramStart"/>
      <w:r w:rsidRPr="0085351B">
        <w:rPr>
          <w:rFonts w:ascii="Arial" w:hAnsi="Arial" w:cs="Arial"/>
        </w:rPr>
        <w:t>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proofErr w:type="gramEnd"/>
      <w:r w:rsidRPr="0085351B">
        <w:rPr>
          <w:rFonts w:ascii="Arial" w:hAnsi="Arial" w:cs="Arial"/>
        </w:rPr>
        <w:t>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1B3FC7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4" w:name="sub_291"/>
      <w:bookmarkEnd w:id="43"/>
      <w:r w:rsidRPr="0085351B">
        <w:rPr>
          <w:rFonts w:ascii="Arial" w:hAnsi="Arial" w:cs="Arial"/>
        </w:rPr>
        <w:t>2.12.3.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классов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службой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модели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угроз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bookmarkEnd w:id="44"/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2.13.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hyperlink r:id="rId12" w:history="1">
        <w:r w:rsidRPr="0085351B">
          <w:rPr>
            <w:rFonts w:ascii="Arial" w:hAnsi="Arial" w:cs="Arial"/>
          </w:rPr>
          <w:t>законодательством</w:t>
        </w:r>
      </w:hyperlink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proofErr w:type="gramEnd"/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Вход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(вывеской),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лестницей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поручнями,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пандусами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отдыха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транспортное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кресла-коляски;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сопровождение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стойкие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расстройства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надлежащее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жизнедеятельности;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дублирование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звуковой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надписей,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рельефно-точечным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Брайля,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сурдопереводчика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тифлосурдопереводчика</w:t>
      </w:r>
      <w:proofErr w:type="spellEnd"/>
      <w:r w:rsidRPr="0085351B">
        <w:rPr>
          <w:rFonts w:ascii="Arial" w:hAnsi="Arial" w:cs="Arial"/>
        </w:rPr>
        <w:t>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собаки-проводника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(учреждения),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населению,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преодолении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барьеров,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мешающих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наравне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санитарно-гигиеническим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труда.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кондиционирования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(охлаждения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нагревания)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вентилирования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воздуха,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оповещения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возникновении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чрезвычайной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ситуации.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располагаются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пожаротушения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эвакуации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людей.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(туалет).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программно-аппаратных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оптимизировать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директора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кабинетах.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</w:t>
      </w:r>
      <w:r w:rsidR="006171B7" w:rsidRPr="0085351B">
        <w:rPr>
          <w:rFonts w:ascii="Arial" w:hAnsi="Arial" w:cs="Arial"/>
        </w:rPr>
        <w:t>жащими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1.3.3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</w:t>
      </w:r>
      <w:r w:rsidRPr="0085351B">
        <w:rPr>
          <w:rFonts w:ascii="Arial" w:hAnsi="Arial" w:cs="Arial"/>
        </w:rPr>
        <w:t>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Информационные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Оформление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TimesNewRoman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A-4;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прописные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обычный,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заглавные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вкруговую.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напечатаны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важная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снижены.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комфортным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обеспечивать: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комфортное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телефонную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связь;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доступ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A4.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стульями,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(стойками)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ручками,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нагрузки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(режиму)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органа: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ежедневно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понедельника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пятницу),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кроме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праздничных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компьютером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ресурсам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Кабинеты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оснащены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Специалисты,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нагрудными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proofErr w:type="spellStart"/>
      <w:r w:rsidRPr="0085351B">
        <w:rPr>
          <w:rFonts w:ascii="Arial" w:hAnsi="Arial" w:cs="Arial"/>
        </w:rPr>
        <w:t>бэйджами</w:t>
      </w:r>
      <w:proofErr w:type="spellEnd"/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табличками.</w:t>
      </w:r>
    </w:p>
    <w:p w:rsidR="003C2592" w:rsidRPr="0085351B" w:rsidRDefault="003C2592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45" w:name="sub_149"/>
      <w:r w:rsidRPr="0085351B">
        <w:rPr>
          <w:rFonts w:ascii="Arial" w:hAnsi="Arial" w:cs="Arial"/>
        </w:rPr>
        <w:t>2.14.</w:t>
      </w:r>
      <w:r w:rsidR="0085351B">
        <w:rPr>
          <w:rFonts w:ascii="Arial" w:hAnsi="Arial" w:cs="Arial"/>
        </w:rPr>
        <w:t xml:space="preserve"> </w:t>
      </w:r>
      <w:bookmarkEnd w:id="45"/>
      <w:r w:rsidRPr="0085351B">
        <w:rPr>
          <w:rFonts w:ascii="Arial" w:hAnsi="Arial" w:cs="Arial"/>
        </w:rPr>
        <w:t>Показатели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должностными</w:t>
      </w:r>
      <w:proofErr w:type="gramEnd"/>
    </w:p>
    <w:p w:rsidR="006171B7" w:rsidRPr="0085351B" w:rsidRDefault="0085351B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171B7" w:rsidRPr="0085351B">
        <w:rPr>
          <w:rFonts w:ascii="Arial" w:hAnsi="Arial" w:cs="Arial"/>
        </w:rPr>
        <w:t>лицами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продолжительности,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многофункциональном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центре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ходе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использованием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информационно-коммуникационных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технологий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Основными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показателями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являются:</w:t>
      </w:r>
    </w:p>
    <w:p w:rsidR="003C2592" w:rsidRPr="0085351B" w:rsidRDefault="003C2592" w:rsidP="0085351B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продолжительность.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Портала.</w:t>
      </w:r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85351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2.15.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Иные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требования,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учитывающие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многофункциональных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центрах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государственных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электронной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форме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center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технологий,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применением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</w:t>
      </w:r>
      <w:r w:rsidR="006171B7" w:rsidRPr="0085351B">
        <w:rPr>
          <w:rFonts w:ascii="Arial" w:hAnsi="Arial" w:cs="Arial"/>
        </w:rPr>
        <w:t>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</w:t>
      </w:r>
      <w:r w:rsidR="006171B7" w:rsidRPr="0085351B">
        <w:rPr>
          <w:rFonts w:ascii="Arial" w:hAnsi="Arial" w:cs="Arial"/>
        </w:rPr>
        <w:t>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подпись).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подписываются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услуге.</w:t>
      </w:r>
      <w:r w:rsidR="0085351B">
        <w:rPr>
          <w:rFonts w:ascii="Arial" w:hAnsi="Arial" w:cs="Arial"/>
        </w:rPr>
        <w:t xml:space="preserve"> </w:t>
      </w:r>
      <w:proofErr w:type="gramEnd"/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подробная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пройти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страховой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лицевого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счета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застрахованного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Пенсионным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фондом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(СНИЛС),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пароль,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пакет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попадает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(сведений),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уведомления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сообщения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регистрацию.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независимо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</w:t>
      </w:r>
      <w:proofErr w:type="gramEnd"/>
      <w:r w:rsidRPr="0085351B">
        <w:rPr>
          <w:rFonts w:ascii="Arial" w:hAnsi="Arial" w:cs="Arial"/>
        </w:rPr>
        <w:t>тентификации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инфраструктуре,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информационно-технологическое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виде».</w:t>
      </w:r>
    </w:p>
    <w:p w:rsidR="00DE56DA" w:rsidRPr="0085351B" w:rsidRDefault="00DE56DA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многофункциональных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</w:p>
    <w:p w:rsidR="006171B7" w:rsidRPr="0085351B" w:rsidRDefault="006171B7" w:rsidP="0085351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bookmarkStart w:id="46" w:name="Par343"/>
      <w:bookmarkEnd w:id="46"/>
    </w:p>
    <w:p w:rsidR="00A54D9C" w:rsidRPr="0085351B" w:rsidRDefault="00A54D9C" w:rsidP="0085351B">
      <w:pPr>
        <w:jc w:val="center"/>
        <w:rPr>
          <w:rFonts w:ascii="Arial" w:hAnsi="Arial" w:cs="Arial"/>
        </w:rPr>
      </w:pPr>
      <w:bookmarkStart w:id="47" w:name="sub_1301"/>
      <w:r w:rsidRPr="0085351B">
        <w:rPr>
          <w:rFonts w:ascii="Arial" w:hAnsi="Arial" w:cs="Arial"/>
        </w:rPr>
        <w:t>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pStyle w:val="aff"/>
        <w:spacing w:after="0"/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приём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направление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межведомственных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запросов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рассмотрение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заявления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принятие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решения;</w:t>
      </w:r>
    </w:p>
    <w:p w:rsidR="0052498B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выдача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конечного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результата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заявителю.</w:t>
      </w:r>
    </w:p>
    <w:p w:rsidR="0052498B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Блок-схема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предоставления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муниципальной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услуги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приведена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приложении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№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к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Административному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регламенту.</w:t>
      </w:r>
    </w:p>
    <w:p w:rsidR="00A54D9C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3.1.3.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МФЦ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обеспечивает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хранение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предназначенных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для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выдачи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заявителю,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течение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30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дней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таких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позднее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соответствующего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дню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истечения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указанного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тридцатидневного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срока,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направляет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неистребованные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документы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УМИ.</w:t>
      </w:r>
    </w:p>
    <w:bookmarkEnd w:id="47"/>
    <w:p w:rsidR="00A54D9C" w:rsidRPr="0085351B" w:rsidRDefault="00A54D9C" w:rsidP="0085351B">
      <w:pPr>
        <w:tabs>
          <w:tab w:val="left" w:pos="3855"/>
          <w:tab w:val="left" w:pos="4485"/>
        </w:tabs>
        <w:ind w:firstLine="798"/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</w:rPr>
        <w:t>3.2.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Приём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регистрация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заявления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документов</w:t>
      </w: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представителя).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3.2.2.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—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Исполнитель).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3.2.3.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Исполнитель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МФЦ,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осуществляющий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удостоверяясь,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подлинникам,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скрепляет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печатью;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разборчиво;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подчисток,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приписок,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зачёркнутых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оговоренных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карандашом;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серьёзных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истёк;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полном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объёме;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случае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предусмотренных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hAnsi="Arial" w:cs="Arial"/>
        </w:rPr>
        <w:t>частью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Федерального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закона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июля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2010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года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210-ФЗ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«Об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организации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предоставления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государственных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муниципальных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услуг»,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копирование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сканирование,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сличает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оригиналов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числе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удостоверенные)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другом.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Если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заверены,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сличив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подлинными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экземплярами,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своей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подписью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указанием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должности,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фамилии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инициалов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ставит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штамп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«копия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верна»;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принятии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регистрацию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электронной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системе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документооборота.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Программой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такой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системы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присваивается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регистрационный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указываются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дата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представивший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информируется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График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приёма-передачи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согласовывается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руководителем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Срок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регистрации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направления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поступивших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непосредственно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Исполнителю,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момента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администрацию),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более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1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рабочего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дня.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Результатом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прилагаемых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нему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</w:p>
    <w:p w:rsidR="00A54D9C" w:rsidRPr="0085351B" w:rsidRDefault="00A54D9C" w:rsidP="0085351B">
      <w:pPr>
        <w:tabs>
          <w:tab w:val="left" w:pos="3855"/>
          <w:tab w:val="left" w:pos="4485"/>
        </w:tabs>
        <w:jc w:val="both"/>
        <w:rPr>
          <w:rFonts w:ascii="Arial" w:eastAsia="Arial CYR" w:hAnsi="Arial" w:cs="Arial"/>
          <w:kern w:val="1"/>
        </w:rPr>
      </w:pPr>
    </w:p>
    <w:p w:rsidR="0052498B" w:rsidRPr="0085351B" w:rsidRDefault="0052498B" w:rsidP="0085351B">
      <w:pPr>
        <w:jc w:val="center"/>
        <w:rPr>
          <w:rFonts w:ascii="Arial" w:hAnsi="Arial" w:cs="Arial"/>
        </w:rPr>
      </w:pPr>
      <w:bookmarkStart w:id="48" w:name="sub_320"/>
      <w:r w:rsidRPr="0085351B">
        <w:rPr>
          <w:rFonts w:ascii="Arial" w:hAnsi="Arial" w:cs="Arial"/>
        </w:rPr>
        <w:t>3.3.</w:t>
      </w:r>
      <w:r w:rsidR="0085351B">
        <w:rPr>
          <w:rFonts w:ascii="Arial" w:hAnsi="Arial" w:cs="Arial"/>
        </w:rPr>
        <w:t xml:space="preserve"> </w:t>
      </w:r>
      <w:bookmarkEnd w:id="48"/>
      <w:r w:rsidRPr="0085351B">
        <w:rPr>
          <w:rFonts w:ascii="Arial" w:hAnsi="Arial" w:cs="Arial"/>
        </w:rPr>
        <w:t>Рассмотрение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</w:p>
    <w:p w:rsidR="0052498B" w:rsidRPr="0085351B" w:rsidRDefault="0052498B" w:rsidP="0085351B">
      <w:pPr>
        <w:jc w:val="both"/>
        <w:rPr>
          <w:rFonts w:ascii="Arial" w:hAnsi="Arial" w:cs="Arial"/>
        </w:rPr>
      </w:pPr>
      <w:bookmarkStart w:id="49" w:name="sub_321"/>
    </w:p>
    <w:bookmarkEnd w:id="49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архитектуры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(невозможности)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экологических,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землеустроительных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Исполнитель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2-х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в: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Межмуниципальном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Усть-Лабинскому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Росреестра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приобретаемом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правах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Территориально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обособленное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Межрайонной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инспекции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станице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Тбилисская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являющимися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заявителями,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ходатайствующим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филиале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ФГБУ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«Федеральная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картографии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содержащуюся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(уведомлениях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3.4.3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каналам.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факсу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курьера).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(несвоевременное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0" w:name="sub_338"/>
      <w:r w:rsidRPr="0085351B">
        <w:rPr>
          <w:rFonts w:ascii="Arial" w:hAnsi="Arial" w:cs="Arial"/>
        </w:rPr>
        <w:t>3.3.10.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</w:t>
      </w:r>
      <w:r w:rsidR="000A5232" w:rsidRPr="0085351B">
        <w:rPr>
          <w:rFonts w:ascii="Arial" w:hAnsi="Arial" w:cs="Arial"/>
        </w:rPr>
        <w:t>иями,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указанными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пунктах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3.3.3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запросам.</w:t>
      </w:r>
    </w:p>
    <w:bookmarkEnd w:id="50"/>
    <w:p w:rsidR="005066FC" w:rsidRPr="0085351B" w:rsidRDefault="005066FC" w:rsidP="0085351B">
      <w:pPr>
        <w:tabs>
          <w:tab w:val="left" w:pos="4422"/>
          <w:tab w:val="left" w:pos="5052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p w:rsidR="00A54D9C" w:rsidRPr="0085351B" w:rsidRDefault="00A54D9C" w:rsidP="0085351B">
      <w:pPr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spacing w:val="-6"/>
          <w:kern w:val="1"/>
        </w:rPr>
      </w:pPr>
      <w:r w:rsidRPr="0085351B">
        <w:rPr>
          <w:rFonts w:ascii="Arial" w:eastAsia="Arial CYR" w:hAnsi="Arial" w:cs="Arial"/>
          <w:spacing w:val="-6"/>
          <w:kern w:val="1"/>
        </w:rPr>
        <w:lastRenderedPageBreak/>
        <w:t>3.4.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Рассмотрение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принятие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решения</w:t>
      </w: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bCs/>
          <w:kern w:val="1"/>
        </w:rPr>
      </w:pPr>
    </w:p>
    <w:p w:rsidR="005066FC" w:rsidRPr="0085351B" w:rsidRDefault="005066FC" w:rsidP="0085351B">
      <w:pPr>
        <w:tabs>
          <w:tab w:val="left" w:pos="3870"/>
          <w:tab w:val="left" w:pos="4500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3.4.1.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начала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необходимых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пришедших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межведомственных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запросов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Глава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передает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порядке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делопроизводства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Исполнитель,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уполномоченный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производство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заявлению,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поступившее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необходимости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запросы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организации,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участвующие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готовит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проект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решения: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3.4.2.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случае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Исполнитель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подготавливает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указанием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причин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главе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согласования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подписания.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Подписанное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главой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регистрируется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вручения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делопроизводству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pStyle w:val="aff"/>
        <w:numPr>
          <w:ilvl w:val="2"/>
          <w:numId w:val="6"/>
        </w:numPr>
        <w:suppressAutoHyphens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Способ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фиксации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журнал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1" w:name="sub_376"/>
      <w:r w:rsidRPr="0085351B">
        <w:rPr>
          <w:rFonts w:ascii="Arial" w:hAnsi="Arial" w:cs="Arial"/>
        </w:rPr>
        <w:t>3.5.1.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отдела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УМИ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предпоследнего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знакомит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выдаёт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расшифровкой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расписки,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хранится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widowControl w:val="0"/>
        <w:numPr>
          <w:ilvl w:val="2"/>
          <w:numId w:val="7"/>
        </w:numPr>
        <w:suppressAutoHyphens/>
        <w:autoSpaceDE w:val="0"/>
        <w:ind w:left="0" w:firstLine="709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Результатом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административной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процедуры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является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lastRenderedPageBreak/>
        <w:t>информирование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личном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кабинете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или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телекоммуникационных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сетей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(автоматизированное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оповещение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телефонный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номер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рассылки).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ab/>
        <w:t>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(действий)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51"/>
    <w:p w:rsidR="00A54D9C" w:rsidRPr="0085351B" w:rsidRDefault="00A54D9C" w:rsidP="0085351B">
      <w:pPr>
        <w:ind w:firstLine="720"/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2" w:name="sub_377"/>
      <w:r w:rsidRPr="0085351B">
        <w:rPr>
          <w:rFonts w:ascii="Arial" w:hAnsi="Arial" w:cs="Arial"/>
        </w:rPr>
        <w:t>3.6.1.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"Единый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(функций)"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3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www.gosuslugi.ru</w:t>
        </w:r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4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www.pgu.krasnodar.ru</w:t>
        </w:r>
        <w:proofErr w:type="gramEnd"/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bookmarkEnd w:id="52"/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распечатывают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носитель.</w:t>
      </w:r>
      <w:bookmarkStart w:id="53" w:name="sub_378"/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4" w:name="sub_379"/>
      <w:bookmarkEnd w:id="53"/>
      <w:r w:rsidRPr="0085351B">
        <w:rPr>
          <w:rFonts w:ascii="Arial" w:hAnsi="Arial" w:cs="Arial"/>
        </w:rPr>
        <w:t>3.6.3.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регламентом.</w:t>
      </w: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5" w:name="sub_380"/>
      <w:bookmarkEnd w:id="54"/>
      <w:r w:rsidRPr="0085351B">
        <w:rPr>
          <w:rFonts w:ascii="Arial" w:hAnsi="Arial" w:cs="Arial"/>
        </w:rPr>
        <w:t>3.6.4.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proofErr w:type="gramEnd"/>
    </w:p>
    <w:bookmarkEnd w:id="55"/>
    <w:p w:rsidR="00A54D9C" w:rsidRPr="0085351B" w:rsidRDefault="00A54D9C" w:rsidP="0085351B">
      <w:pPr>
        <w:ind w:firstLine="733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3.6.5.</w:t>
      </w:r>
      <w:r w:rsidR="0085351B">
        <w:rPr>
          <w:rFonts w:ascii="Arial" w:hAnsi="Arial" w:cs="Arial"/>
          <w:bCs/>
          <w:spacing w:val="-6"/>
        </w:rPr>
        <w:t xml:space="preserve"> </w:t>
      </w:r>
      <w:proofErr w:type="gramStart"/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также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целях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обеспечения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проверки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действительности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муниципальной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перечень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классов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удостоверяющих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центров,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допустимых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совершения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действий,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определяется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соответствии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приказом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ФСБ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России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от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27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декабря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2011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года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№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796</w:t>
      </w:r>
      <w:proofErr w:type="gramEnd"/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«Об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утверждении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</w:t>
      </w:r>
      <w:r w:rsidR="005066FC" w:rsidRPr="0085351B">
        <w:rPr>
          <w:rFonts w:ascii="Arial" w:hAnsi="Arial" w:cs="Arial"/>
          <w:bCs/>
          <w:spacing w:val="-6"/>
        </w:rPr>
        <w:t>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удостоверяющего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центра».</w:t>
      </w:r>
    </w:p>
    <w:p w:rsidR="0052498B" w:rsidRPr="0085351B" w:rsidRDefault="0052498B" w:rsidP="0085351B">
      <w:pPr>
        <w:ind w:firstLine="733"/>
        <w:jc w:val="both"/>
        <w:rPr>
          <w:rFonts w:ascii="Arial" w:hAnsi="Arial" w:cs="Arial"/>
          <w:bCs/>
          <w:spacing w:val="-6"/>
        </w:rPr>
      </w:pPr>
    </w:p>
    <w:p w:rsidR="00A54D9C" w:rsidRPr="0085351B" w:rsidRDefault="00A54D9C" w:rsidP="00127C89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нормативных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правовых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4.1.1.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4.1.2.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4.2.1.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85351B" w:rsidP="00127C8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4.2.2.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Проведение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проверок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носить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(осуществляться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годовых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работы)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внеплановый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(по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конкретному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обращению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услуги).</w:t>
      </w:r>
      <w:r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закрепляется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виновные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привлекаются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входящих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компетенцию.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обязанностей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характеризующие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актуальной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r w:rsidR="0085351B">
        <w:rPr>
          <w:rFonts w:ascii="Arial" w:hAnsi="Arial" w:cs="Arial"/>
        </w:rPr>
        <w:t xml:space="preserve"> 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(внесудебный)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подать</w:t>
      </w:r>
      <w:r w:rsidR="0085351B">
        <w:rPr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решение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действие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(бездействие)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органа,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должностных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предоставлении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(далее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-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жалоба)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Тбилисский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исправлений.</w:t>
      </w:r>
      <w:proofErr w:type="gramEnd"/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Style w:val="31"/>
          <w:rFonts w:ascii="Arial" w:hAnsi="Arial" w:cs="Arial"/>
        </w:rPr>
        <w:t>5.3.</w:t>
      </w:r>
      <w:r w:rsidR="0085351B">
        <w:rPr>
          <w:rStyle w:val="31"/>
          <w:rFonts w:ascii="Arial" w:hAnsi="Arial" w:cs="Arial"/>
        </w:rPr>
        <w:t xml:space="preserve"> </w:t>
      </w:r>
      <w:proofErr w:type="gramStart"/>
      <w:r w:rsidRPr="0085351B">
        <w:rPr>
          <w:rStyle w:val="31"/>
          <w:rFonts w:ascii="Arial" w:hAnsi="Arial" w:cs="Arial"/>
        </w:rPr>
        <w:t>Органы</w:t>
      </w:r>
      <w:proofErr w:type="gramEnd"/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уполномоченные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которым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может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быть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направлена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</w:t>
      </w: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заместителю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85351B" w:rsidP="0085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5.4.1.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Основанием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начала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процедуры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досудебного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(внесудебного)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обжалования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является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жалоба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содержать: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обжалуются;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фамилию,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(последнее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(номера)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контактного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телефона,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(адреса)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служащего;</w:t>
      </w: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доводы,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наделенным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пятнадцати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r w:rsidRPr="0085351B">
        <w:rPr>
          <w:rStyle w:val="31"/>
          <w:rFonts w:ascii="Arial" w:hAnsi="Arial" w:cs="Arial"/>
        </w:rPr>
        <w:t>еречень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оснований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для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случае,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если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возможность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предусмотрена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законодательством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Российской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Федерации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допускается.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lastRenderedPageBreak/>
        <w:t>удовлетворение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отмены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денежных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формах;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удовлетворении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жалобе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Решение,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вышестоящему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обоснования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ознакомления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касающимися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затрагивает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интересы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тайну.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eastAsia="Arial" w:hAnsi="Arial" w:cs="Arial"/>
        </w:rPr>
      </w:pPr>
      <w:r w:rsidRPr="0085351B">
        <w:rPr>
          <w:rFonts w:ascii="Arial" w:eastAsia="Arial" w:hAnsi="Arial" w:cs="Arial"/>
        </w:rPr>
        <w:t>Информация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порядке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подачи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рассмотрения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жалобы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указана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в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пункте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5.4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настоящего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Административного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регламента.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</w:p>
    <w:p w:rsidR="0085351B" w:rsidRDefault="0085351B" w:rsidP="00127C89">
      <w:pPr>
        <w:ind w:firstLine="709"/>
        <w:jc w:val="both"/>
        <w:rPr>
          <w:rFonts w:ascii="Arial" w:hAnsi="Arial" w:cs="Arial"/>
        </w:rPr>
      </w:pPr>
      <w:bookmarkStart w:id="56" w:name="sub_1100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1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lastRenderedPageBreak/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bookmarkEnd w:id="56"/>
    </w:p>
    <w:p w:rsidR="00B771FB" w:rsidRPr="0085351B" w:rsidRDefault="00D94670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="00B771FB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предоставления</w:t>
      </w:r>
    </w:p>
    <w:p w:rsidR="00D94670" w:rsidRPr="0085351B" w:rsidRDefault="00B771FB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="00D94670" w:rsidRPr="0085351B">
        <w:rPr>
          <w:rFonts w:ascii="Arial" w:hAnsi="Arial" w:cs="Arial"/>
        </w:rPr>
        <w:t>»</w:t>
      </w:r>
    </w:p>
    <w:p w:rsidR="00D94670" w:rsidRPr="0085351B" w:rsidRDefault="00D94670" w:rsidP="00127C89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8"/>
        <w:gridCol w:w="424"/>
        <w:gridCol w:w="311"/>
        <w:gridCol w:w="290"/>
        <w:gridCol w:w="1237"/>
        <w:gridCol w:w="536"/>
        <w:gridCol w:w="764"/>
        <w:gridCol w:w="303"/>
        <w:gridCol w:w="434"/>
        <w:gridCol w:w="877"/>
        <w:gridCol w:w="942"/>
        <w:gridCol w:w="248"/>
        <w:gridCol w:w="381"/>
        <w:gridCol w:w="1491"/>
        <w:gridCol w:w="236"/>
        <w:gridCol w:w="230"/>
        <w:gridCol w:w="193"/>
        <w:gridCol w:w="28"/>
        <w:gridCol w:w="40"/>
        <w:gridCol w:w="221"/>
        <w:gridCol w:w="270"/>
      </w:tblGrid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5066FC" w:rsidRPr="0085351B" w:rsidRDefault="00DE56DA" w:rsidP="0085351B">
            <w:pPr>
              <w:pStyle w:val="ae"/>
              <w:jc w:val="left"/>
            </w:pPr>
            <w:r w:rsidRPr="0085351B">
              <w:t>Главе</w:t>
            </w:r>
            <w:r w:rsidR="0085351B">
              <w:t xml:space="preserve"> </w:t>
            </w:r>
            <w:proofErr w:type="gramStart"/>
            <w:r w:rsidRPr="0085351B">
              <w:t>муниципального</w:t>
            </w:r>
            <w:proofErr w:type="gramEnd"/>
            <w:r w:rsidR="0085351B">
              <w:t xml:space="preserve"> </w:t>
            </w:r>
            <w:proofErr w:type="spellStart"/>
            <w:r w:rsidR="00637831" w:rsidRPr="0085351B">
              <w:t>образования</w:t>
            </w:r>
            <w:r w:rsidR="005066FC" w:rsidRPr="0085351B">
              <w:t>Тбилисский</w:t>
            </w:r>
            <w:proofErr w:type="spellEnd"/>
            <w:r w:rsidR="0085351B">
              <w:t xml:space="preserve"> </w:t>
            </w:r>
            <w:r w:rsidR="005066FC" w:rsidRPr="0085351B">
              <w:t>район</w:t>
            </w:r>
          </w:p>
        </w:tc>
      </w:tr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637831" w:rsidRPr="0085351B" w:rsidRDefault="00835945" w:rsidP="0085351B">
            <w:pPr>
              <w:pStyle w:val="ae"/>
            </w:pPr>
            <w:r w:rsidRPr="0085351B">
              <w:t>____________________________</w:t>
            </w:r>
          </w:p>
        </w:tc>
      </w:tr>
      <w:tr w:rsidR="0085351B" w:rsidRPr="0085351B" w:rsidTr="00127C89">
        <w:trPr>
          <w:gridAfter w:val="12"/>
          <w:wAfter w:w="2672" w:type="pct"/>
        </w:trPr>
        <w:tc>
          <w:tcPr>
            <w:tcW w:w="2328" w:type="pct"/>
            <w:gridSpan w:val="9"/>
          </w:tcPr>
          <w:p w:rsidR="00B771FB" w:rsidRPr="0085351B" w:rsidRDefault="00B771FB" w:rsidP="0085351B">
            <w:pPr>
              <w:pStyle w:val="ae"/>
            </w:pP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450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от</w:t>
            </w:r>
          </w:p>
        </w:tc>
        <w:tc>
          <w:tcPr>
            <w:tcW w:w="192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533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3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371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(Ф.И.О.</w:t>
            </w:r>
            <w:r w:rsidR="0085351B">
              <w:t xml:space="preserve"> </w:t>
            </w:r>
            <w:r w:rsidRPr="0085351B">
              <w:t>заявителя)</w:t>
            </w:r>
          </w:p>
        </w:tc>
      </w:tr>
      <w:tr w:rsidR="0085351B" w:rsidRPr="0085351B" w:rsidTr="00127C89">
        <w:trPr>
          <w:gridAfter w:val="1"/>
          <w:wAfter w:w="14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046" w:type="pct"/>
            <w:gridSpan w:val="3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паспорт:</w:t>
            </w:r>
            <w:r w:rsidR="0085351B">
              <w:t xml:space="preserve"> </w:t>
            </w:r>
            <w:r w:rsidRPr="0085351B">
              <w:t>серия</w:t>
            </w:r>
          </w:p>
        </w:tc>
        <w:tc>
          <w:tcPr>
            <w:tcW w:w="109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№</w:t>
            </w:r>
          </w:p>
        </w:tc>
        <w:tc>
          <w:tcPr>
            <w:tcW w:w="112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935" w:type="pct"/>
            <w:gridSpan w:val="2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выдан:</w:t>
            </w:r>
          </w:p>
        </w:tc>
        <w:tc>
          <w:tcPr>
            <w:tcW w:w="107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(кем,</w:t>
            </w:r>
            <w:r w:rsidR="0085351B">
              <w:t xml:space="preserve"> </w:t>
            </w:r>
            <w:r w:rsidRPr="0085351B">
              <w:t>дата</w:t>
            </w:r>
            <w:r w:rsidR="0085351B">
              <w:t xml:space="preserve"> </w:t>
            </w:r>
            <w:r w:rsidRPr="0085351B">
              <w:t>выдачи)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proofErr w:type="gramStart"/>
            <w:r w:rsidRPr="0085351B">
              <w:t>проживающего</w:t>
            </w:r>
            <w:proofErr w:type="gramEnd"/>
            <w:r w:rsidR="0085351B">
              <w:t xml:space="preserve"> </w:t>
            </w:r>
            <w:r w:rsidRPr="0085351B">
              <w:t>(ей)</w:t>
            </w:r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почтовый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электронной</w:t>
            </w:r>
            <w:r w:rsidR="0085351B">
              <w:t xml:space="preserve"> </w:t>
            </w:r>
            <w:r w:rsidRPr="0085351B">
              <w:t>почты: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22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телефон:</w:t>
            </w:r>
          </w:p>
        </w:tc>
        <w:tc>
          <w:tcPr>
            <w:tcW w:w="781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1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5351B">
              <w:rPr>
                <w:b w:val="0"/>
                <w:sz w:val="24"/>
                <w:szCs w:val="24"/>
              </w:rPr>
              <w:t>Заявление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Прошу</w:t>
            </w:r>
            <w:r w:rsidR="0085351B">
              <w:t xml:space="preserve"> </w:t>
            </w:r>
            <w:r w:rsidRPr="0085351B">
              <w:t>предварительно</w:t>
            </w:r>
            <w:r w:rsidR="0085351B">
              <w:t xml:space="preserve"> </w:t>
            </w:r>
            <w:r w:rsidRPr="0085351B">
              <w:t>согласовать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площадью</w:t>
            </w:r>
            <w:r w:rsidR="0085351B">
              <w:t xml:space="preserve"> </w:t>
            </w:r>
            <w:r w:rsidRPr="0085351B">
              <w:t>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6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366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  <w:r w:rsidR="0085351B">
              <w:t xml:space="preserve"> </w:t>
            </w:r>
            <w:proofErr w:type="gramStart"/>
            <w:r w:rsidRPr="0085351B">
              <w:t>расположенного</w:t>
            </w:r>
            <w:proofErr w:type="gramEnd"/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  <w:r w:rsidR="0085351B">
              <w:t xml:space="preserve"> </w:t>
            </w:r>
            <w:r w:rsidRPr="0085351B">
              <w:t>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r w:rsidRPr="0085351B">
              <w:t>уточнению:</w:t>
            </w:r>
            <w:r w:rsidR="0085351B">
              <w:t xml:space="preserve"> </w:t>
            </w:r>
            <w:r w:rsidRPr="0085351B">
              <w:t>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(в</w:t>
            </w:r>
            <w:r w:rsidR="0085351B">
              <w:t xml:space="preserve"> </w:t>
            </w:r>
            <w:r w:rsidRPr="0085351B">
              <w:t>случае</w:t>
            </w:r>
            <w:r w:rsidR="0085351B">
              <w:t xml:space="preserve"> </w:t>
            </w:r>
            <w:r w:rsidRPr="0085351B">
              <w:t>подачи</w:t>
            </w:r>
            <w:r w:rsidR="0085351B">
              <w:t xml:space="preserve"> </w:t>
            </w:r>
            <w:r w:rsidRPr="0085351B">
              <w:t>заявления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r w:rsidRPr="0085351B">
              <w:t>отношении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уточнению</w:t>
            </w:r>
            <w:r>
              <w:t xml:space="preserve"> </w:t>
            </w:r>
            <w:r w:rsidR="005066FC" w:rsidRPr="0085351B">
              <w:t>в</w:t>
            </w:r>
            <w:r>
              <w:t xml:space="preserve"> </w:t>
            </w:r>
            <w:r w:rsidR="005066FC" w:rsidRPr="0085351B">
              <w:t>соответствии</w:t>
            </w:r>
            <w:r>
              <w:t xml:space="preserve"> </w:t>
            </w:r>
            <w:r w:rsidR="005066FC" w:rsidRPr="0085351B">
              <w:t>с</w:t>
            </w:r>
            <w:r>
              <w:t xml:space="preserve"> </w:t>
            </w:r>
            <w:r w:rsidR="005066FC" w:rsidRPr="0085351B">
              <w:t>Федеральным</w:t>
            </w:r>
            <w:r>
              <w:t xml:space="preserve"> </w:t>
            </w:r>
            <w:r w:rsidR="005066FC" w:rsidRPr="0085351B">
              <w:t>законом</w:t>
            </w:r>
            <w:r>
              <w:t xml:space="preserve"> </w:t>
            </w:r>
            <w:r w:rsidR="005066FC" w:rsidRPr="0085351B">
              <w:t>"О</w:t>
            </w:r>
            <w:r>
              <w:t xml:space="preserve"> </w:t>
            </w:r>
            <w:r w:rsidR="005066FC" w:rsidRPr="0085351B">
              <w:t>государственном</w:t>
            </w:r>
            <w:r>
              <w:t xml:space="preserve"> </w:t>
            </w:r>
            <w:r w:rsidR="005066FC" w:rsidRPr="0085351B">
              <w:t>кадастре</w:t>
            </w:r>
            <w:r>
              <w:t xml:space="preserve"> </w:t>
            </w:r>
            <w:r w:rsidR="005066FC" w:rsidRPr="0085351B">
              <w:t>недвижимости")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межевания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указанным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испрашиваемого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  <w:r w:rsidR="0085351B">
              <w:t xml:space="preserve"> </w:t>
            </w:r>
            <w:r w:rsidRPr="0085351B">
              <w:t>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(если</w:t>
            </w:r>
            <w:r w:rsidR="0085351B">
              <w:t xml:space="preserve"> </w:t>
            </w:r>
            <w:r w:rsidRPr="0085351B">
              <w:t>сведения</w:t>
            </w:r>
            <w:r w:rsidR="0085351B">
              <w:t xml:space="preserve"> </w:t>
            </w:r>
            <w:r w:rsidRPr="0085351B">
              <w:t>о</w:t>
            </w:r>
            <w:r w:rsidR="0085351B">
              <w:t xml:space="preserve"> </w:t>
            </w:r>
            <w:r w:rsidRPr="0085351B">
              <w:t>таком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внесены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государственный</w:t>
            </w:r>
            <w:r>
              <w:t xml:space="preserve"> </w:t>
            </w:r>
            <w:r w:rsidR="005066FC" w:rsidRPr="0085351B">
              <w:t>кадастр</w:t>
            </w:r>
            <w:r>
              <w:t xml:space="preserve"> </w:t>
            </w:r>
            <w:r w:rsidR="005066FC" w:rsidRPr="0085351B">
              <w:t>недвижимости)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Основание</w:t>
            </w:r>
            <w:r w:rsidR="0085351B">
              <w:t xml:space="preserve"> </w:t>
            </w:r>
            <w:r w:rsidRPr="0085351B">
              <w:t>предоставления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без</w:t>
            </w:r>
            <w:r w:rsidR="0085351B">
              <w:t xml:space="preserve"> </w:t>
            </w:r>
            <w:r w:rsidRPr="0085351B">
              <w:t>проведения</w:t>
            </w:r>
            <w:r w:rsidR="0085351B">
              <w:t xml:space="preserve"> </w:t>
            </w:r>
            <w:r w:rsidRPr="0085351B">
              <w:t>торгов:___________________________________________________________________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(из</w:t>
            </w:r>
            <w:r w:rsidR="0085351B">
              <w:t xml:space="preserve"> </w:t>
            </w:r>
            <w:r w:rsidRPr="0085351B">
              <w:t>числа</w:t>
            </w:r>
            <w:r w:rsidR="0085351B">
              <w:t xml:space="preserve"> </w:t>
            </w:r>
            <w:proofErr w:type="gramStart"/>
            <w:r w:rsidRPr="0085351B">
              <w:t>предусмотренных</w:t>
            </w:r>
            <w:proofErr w:type="gramEnd"/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39.3.</w:t>
            </w:r>
            <w:r w:rsidR="0085351B">
              <w:t xml:space="preserve"> </w:t>
            </w:r>
            <w:r w:rsidRPr="0085351B">
              <w:t>статьей</w:t>
            </w:r>
            <w:r w:rsidR="0085351B">
              <w:t xml:space="preserve"> </w:t>
            </w:r>
            <w:r w:rsidRPr="0085351B">
              <w:t>39.5,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lastRenderedPageBreak/>
              <w:t>статьи</w:t>
            </w:r>
            <w:r w:rsidR="0085351B">
              <w:t xml:space="preserve"> </w:t>
            </w:r>
            <w:r w:rsidRPr="0085351B">
              <w:t>39.6,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39.10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кодекса</w:t>
            </w:r>
            <w:r w:rsidR="0085351B">
              <w:t xml:space="preserve"> </w:t>
            </w:r>
            <w:r w:rsidRPr="0085351B">
              <w:t>Российской</w:t>
            </w:r>
            <w:r w:rsidR="0085351B">
              <w:t xml:space="preserve"> </w:t>
            </w:r>
            <w:r w:rsidRPr="0085351B">
              <w:t>Федерации)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lastRenderedPageBreak/>
              <w:t>Вид</w:t>
            </w:r>
            <w:r w:rsidR="0085351B">
              <w:t xml:space="preserve"> </w:t>
            </w:r>
            <w:r w:rsidRPr="0085351B">
              <w:t>права: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возможно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нескольких</w:t>
            </w:r>
            <w:r w:rsidR="0085351B">
              <w:t xml:space="preserve"> </w:t>
            </w:r>
            <w:r w:rsidRPr="0085351B">
              <w:t>видах</w:t>
            </w:r>
            <w:r w:rsidR="0085351B">
              <w:t xml:space="preserve"> </w:t>
            </w:r>
            <w:r w:rsidRPr="0085351B">
              <w:t>права)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Цель</w:t>
            </w:r>
            <w:r w:rsidR="0085351B">
              <w:t xml:space="preserve"> </w:t>
            </w:r>
            <w:r w:rsidRPr="0085351B">
              <w:t>использования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изъятии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взамен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изымаемого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документа</w:t>
            </w:r>
            <w:r w:rsidR="0085351B">
              <w:t xml:space="preserve"> </w:t>
            </w:r>
            <w:r w:rsidRPr="0085351B">
              <w:t>территориального</w:t>
            </w:r>
            <w:r w:rsidR="0085351B">
              <w:t xml:space="preserve"> </w:t>
            </w:r>
            <w:r w:rsidRPr="0085351B">
              <w:t>планирования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планировки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размещения</w:t>
            </w:r>
            <w:r w:rsidR="0085351B">
              <w:t xml:space="preserve"> </w:t>
            </w:r>
            <w:r w:rsidRPr="0085351B">
              <w:t>объектов,</w:t>
            </w:r>
            <w:r w:rsidR="0085351B">
              <w:t xml:space="preserve"> </w:t>
            </w:r>
            <w:r w:rsidRPr="0085351B">
              <w:t>предусмотренных</w:t>
            </w:r>
            <w:r w:rsidR="0085351B">
              <w:t xml:space="preserve"> </w:t>
            </w:r>
            <w:proofErr w:type="gramStart"/>
            <w:r w:rsidRPr="0085351B">
              <w:t>указанными</w:t>
            </w:r>
            <w:proofErr w:type="gramEnd"/>
            <w:r w:rsidR="0085351B">
              <w:t xml:space="preserve"> </w:t>
            </w:r>
            <w:r w:rsidRPr="0085351B">
              <w:t>документом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На</w:t>
            </w:r>
            <w:r w:rsidR="0085351B">
              <w:t xml:space="preserve"> </w:t>
            </w:r>
            <w:r w:rsidRPr="0085351B">
              <w:t>данном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имеются</w:t>
            </w:r>
            <w:r w:rsidR="0085351B">
              <w:t xml:space="preserve"> </w:t>
            </w:r>
            <w:r w:rsidRPr="0085351B">
              <w:t>объекты</w:t>
            </w:r>
            <w:r w:rsidR="0085351B">
              <w:t xml:space="preserve"> </w:t>
            </w:r>
            <w:r w:rsidRPr="0085351B">
              <w:t>недвижимого</w:t>
            </w:r>
            <w:r w:rsidR="0085351B">
              <w:t xml:space="preserve"> </w:t>
            </w:r>
            <w:r w:rsidRPr="0085351B">
              <w:t>имущества: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(при</w:t>
            </w:r>
            <w:r w:rsidR="0085351B">
              <w:t xml:space="preserve"> </w:t>
            </w:r>
            <w:r w:rsidRPr="0085351B">
              <w:t>наличии)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Выражаю</w:t>
            </w:r>
            <w:r w:rsidR="0085351B">
              <w:t xml:space="preserve"> </w:t>
            </w:r>
            <w:r w:rsidRPr="0085351B">
              <w:t>свое</w:t>
            </w:r>
            <w:r w:rsidR="0085351B">
              <w:t xml:space="preserve"> </w:t>
            </w:r>
            <w:r w:rsidRPr="0085351B">
              <w:t>согласие</w:t>
            </w:r>
            <w:r w:rsidR="0085351B">
              <w:t xml:space="preserve"> </w:t>
            </w:r>
            <w:r w:rsidRPr="0085351B">
              <w:t>/</w:t>
            </w:r>
            <w:r w:rsidR="0085351B">
              <w:t xml:space="preserve"> </w:t>
            </w:r>
            <w:r w:rsidRPr="0085351B">
              <w:t>несогласие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утверждение</w:t>
            </w:r>
            <w:r w:rsidR="0085351B">
              <w:t xml:space="preserve"> </w:t>
            </w:r>
            <w:r w:rsidRPr="0085351B">
              <w:t>администрацией</w:t>
            </w:r>
            <w:r w:rsidR="0085351B">
              <w:t xml:space="preserve"> </w:t>
            </w:r>
            <w:r w:rsidR="00F90F7F" w:rsidRPr="0085351B">
              <w:t>муниципального</w:t>
            </w:r>
            <w:r w:rsidR="0085351B">
              <w:t xml:space="preserve"> </w:t>
            </w:r>
            <w:r w:rsidR="00F90F7F" w:rsidRPr="0085351B">
              <w:t>образования</w:t>
            </w:r>
            <w:r w:rsidR="0085351B">
              <w:t xml:space="preserve"> </w:t>
            </w:r>
            <w:r w:rsidR="00F90F7F" w:rsidRPr="0085351B">
              <w:t>Тбилисский</w:t>
            </w:r>
            <w:r w:rsidR="0085351B">
              <w:t xml:space="preserve"> </w:t>
            </w:r>
            <w:r w:rsidR="00F90F7F" w:rsidRPr="0085351B">
              <w:t>район</w:t>
            </w:r>
            <w:r w:rsidR="0085351B">
              <w:t xml:space="preserve"> </w:t>
            </w:r>
            <w:r w:rsidRPr="0085351B">
              <w:t>иного</w:t>
            </w:r>
            <w:r w:rsidR="0085351B">
              <w:t xml:space="preserve"> </w:t>
            </w:r>
            <w:r w:rsidRPr="0085351B">
              <w:t>варианта</w:t>
            </w:r>
            <w:r w:rsidR="0085351B">
              <w:t xml:space="preserve"> </w:t>
            </w:r>
            <w:r w:rsidRPr="0085351B">
              <w:t>схемы</w:t>
            </w:r>
            <w:r w:rsidR="0085351B">
              <w:t xml:space="preserve"> </w:t>
            </w:r>
            <w:r w:rsidRPr="0085351B">
              <w:t>расположения</w:t>
            </w:r>
            <w:r w:rsidR="0085351B">
              <w:t xml:space="preserve"> </w:t>
            </w:r>
            <w:r w:rsidRPr="0085351B">
              <w:t>образуемого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кадастровом</w:t>
            </w:r>
            <w:r w:rsidR="0085351B">
              <w:t xml:space="preserve"> </w:t>
            </w:r>
            <w:r w:rsidRPr="0085351B">
              <w:t>плане</w:t>
            </w:r>
            <w:r w:rsidR="0085351B">
              <w:t xml:space="preserve"> </w:t>
            </w:r>
            <w:r w:rsidRPr="0085351B">
              <w:t>территории</w:t>
            </w:r>
            <w:r w:rsidR="0085351B">
              <w:t xml:space="preserve"> </w:t>
            </w:r>
            <w:r w:rsidRPr="0085351B">
              <w:t>(ненужное</w:t>
            </w:r>
            <w:r w:rsidR="0085351B">
              <w:t xml:space="preserve"> </w:t>
            </w:r>
            <w:r w:rsidRPr="0085351B">
              <w:t>вычеркнуть).</w:t>
            </w:r>
          </w:p>
        </w:tc>
      </w:tr>
      <w:tr w:rsidR="0085351B" w:rsidRPr="0085351B" w:rsidTr="00127C89">
        <w:trPr>
          <w:gridAfter w:val="3"/>
          <w:wAfter w:w="283" w:type="pct"/>
        </w:trPr>
        <w:tc>
          <w:tcPr>
            <w:tcW w:w="2117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488" w:type="pct"/>
            <w:gridSpan w:val="8"/>
            <w:shd w:val="clear" w:color="auto" w:fill="auto"/>
          </w:tcPr>
          <w:p w:rsidR="00B771FB" w:rsidRPr="0085351B" w:rsidRDefault="00B771FB" w:rsidP="0085351B">
            <w:pPr>
              <w:pStyle w:val="ae"/>
              <w:snapToGrid w:val="0"/>
            </w:pPr>
          </w:p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Подпись</w:t>
            </w:r>
            <w:r w:rsidR="0085351B">
              <w:t xml:space="preserve"> </w:t>
            </w:r>
            <w:r w:rsidRPr="0085351B">
              <w:t>заявителя:</w:t>
            </w:r>
          </w:p>
        </w:tc>
        <w:tc>
          <w:tcPr>
            <w:tcW w:w="11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127C89" w:rsidRPr="0085351B" w:rsidTr="00127C89">
        <w:trPr>
          <w:gridAfter w:val="4"/>
          <w:wAfter w:w="301" w:type="pct"/>
        </w:trPr>
        <w:tc>
          <w:tcPr>
            <w:tcW w:w="192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45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77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6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20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2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года</w:t>
            </w:r>
          </w:p>
        </w:tc>
      </w:tr>
    </w:tbl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>
        <w:rPr>
          <w:rStyle w:val="aff2"/>
          <w:rFonts w:ascii="Arial" w:hAnsi="Arial" w:cs="Arial"/>
          <w:b w:val="0"/>
          <w:color w:val="auto"/>
        </w:rPr>
        <w:t>2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Pr="0085351B">
        <w:rPr>
          <w:rFonts w:ascii="Arial" w:hAnsi="Arial" w:cs="Arial"/>
          <w:bCs/>
        </w:rPr>
        <w:t>Предварительное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согласование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предоставления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D94670" w:rsidRPr="0085351B" w:rsidRDefault="00D94670" w:rsidP="0085351B">
      <w:pPr>
        <w:rPr>
          <w:rFonts w:ascii="Arial" w:hAnsi="Arial" w:cs="Arial"/>
          <w:lang w:eastAsia="en-US"/>
        </w:rPr>
      </w:pPr>
    </w:p>
    <w:p w:rsidR="00D94670" w:rsidRPr="00127C89" w:rsidRDefault="00D94670" w:rsidP="0085351B">
      <w:pPr>
        <w:jc w:val="center"/>
        <w:rPr>
          <w:rFonts w:ascii="Arial" w:hAnsi="Arial" w:cs="Arial"/>
          <w:b/>
          <w:lang w:eastAsia="en-US"/>
        </w:rPr>
      </w:pPr>
      <w:r w:rsidRPr="00127C89">
        <w:rPr>
          <w:rFonts w:ascii="Arial" w:hAnsi="Arial" w:cs="Arial"/>
          <w:b/>
          <w:lang w:eastAsia="en-US"/>
        </w:rPr>
        <w:t>БЛОК-СХЕМА</w:t>
      </w:r>
    </w:p>
    <w:p w:rsidR="00D94670" w:rsidRPr="00127C89" w:rsidRDefault="00D94670" w:rsidP="00127C89">
      <w:pPr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муниципальной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услуги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</w:rPr>
        <w:t>«</w:t>
      </w:r>
      <w:r w:rsidR="00DA5C05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предоставления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участка</w:t>
      </w:r>
      <w:r w:rsidRPr="00127C89">
        <w:rPr>
          <w:rFonts w:ascii="Arial" w:hAnsi="Arial" w:cs="Arial"/>
          <w:b/>
        </w:rPr>
        <w:t>»</w:t>
      </w:r>
    </w:p>
    <w:p w:rsidR="00C6024F" w:rsidRPr="0085351B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.55pt;margin-top:10.75pt;width:347.4pt;height:40.45pt;z-index:251652096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Прием и регистрация документов в администрации муниципального образования Тбилисский район или МФЦ</w:t>
                  </w:r>
                </w:p>
              </w:txbxContent>
            </v:textbox>
          </v:shape>
        </w:pict>
      </w:r>
    </w:p>
    <w:p w:rsidR="00C6024F" w:rsidRPr="0085351B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6.55pt;margin-top:11.6pt;width:9.75pt;height:17.05pt;z-index:251653120;mso-wrap-style:none;v-text-anchor:middle" strokeweight=".26mm">
            <v:fill color2="black"/>
          </v:shape>
        </w:pict>
      </w: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28" type="#_x0000_t202" style="position:absolute;left:0;text-align:left;margin-left:37.55pt;margin-top:8.85pt;width:413.4pt;height:30.15pt;z-index:251654144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Рассмотрение заявления и прилагаемых к нему документов заявителя</w:t>
                  </w:r>
                </w:p>
              </w:txbxContent>
            </v:textbox>
          </v:shape>
        </w:pict>
      </w:r>
    </w:p>
    <w:p w:rsidR="00C6024F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29" type="#_x0000_t67" style="position:absolute;left:0;text-align:left;margin-left:236.55pt;margin-top:2.5pt;width:9.75pt;height:18.85pt;z-index:251655168;mso-wrap-style:none;v-text-anchor:middle" strokeweight=".26mm">
            <v:fill color2="black"/>
          </v:shape>
        </w:pict>
      </w:r>
      <w:r w:rsidR="00C6024F" w:rsidRPr="0085351B">
        <w:rPr>
          <w:rFonts w:ascii="Arial" w:hAnsi="Arial" w:cs="Arial"/>
          <w:noProof/>
        </w:rPr>
        <w:drawing>
          <wp:inline distT="0" distB="0" distL="0" distR="0" wp14:anchorId="10FF7B69" wp14:editId="342E1674">
            <wp:extent cx="15875" cy="15875"/>
            <wp:effectExtent l="19050" t="0" r="3175" b="0"/>
            <wp:docPr id="1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806F5E" w:rsidP="00127C89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30" type="#_x0000_t202" style="position:absolute;left:0;text-align:left;margin-left:66.55pt;margin-top:5.85pt;width:347.4pt;height:29.4pt;z-index:251656192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shape>
        </w:pict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806F5E" w:rsidP="00127C89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32" type="#_x0000_t67" style="position:absolute;left:0;text-align:left;margin-left:126.3pt;margin-top:12.15pt;width:9.75pt;height:20pt;z-index:251657216;mso-wrap-style:none;v-text-anchor:middle" strokeweight=".26mm">
            <v:fill color2="black"/>
          </v:shape>
        </w:pict>
      </w:r>
      <w:r w:rsidRPr="0085351B">
        <w:rPr>
          <w:rFonts w:ascii="Arial" w:hAnsi="Arial" w:cs="Arial"/>
        </w:rPr>
        <w:pict>
          <v:shape id="_x0000_s1031" type="#_x0000_t67" style="position:absolute;left:0;text-align:left;margin-left:331.3pt;margin-top:12.15pt;width:9.75pt;height:20pt;z-index:251658240;mso-wrap-style:none;v-text-anchor:middle" strokeweight=".26mm">
            <v:fill color2="black"/>
          </v:shape>
        </w:pict>
      </w:r>
    </w:p>
    <w:p w:rsidR="00C6024F" w:rsidRPr="0085351B" w:rsidRDefault="0085351B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Да</w:t>
      </w:r>
      <w:proofErr w:type="gramStart"/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Н</w:t>
      </w:r>
      <w:proofErr w:type="gramEnd"/>
      <w:r w:rsidR="00C6024F" w:rsidRPr="0085351B">
        <w:rPr>
          <w:rFonts w:ascii="Arial" w:hAnsi="Arial" w:cs="Arial"/>
        </w:rPr>
        <w:t>ет</w:t>
      </w:r>
    </w:p>
    <w:p w:rsidR="00C6024F" w:rsidRPr="0085351B" w:rsidRDefault="00806F5E" w:rsidP="00127C89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34" type="#_x0000_t202" style="position:absolute;left:0;text-align:left;margin-left:242.3pt;margin-top:4.35pt;width:228.4pt;height:67.85pt;z-index:251659264;mso-wrap-distance-left:9.05pt;mso-wrap-distance-right:9.05pt" strokeweight=".5pt">
            <v:fill color2="black"/>
            <v:textbox inset="7.45pt,3.85pt,7.45pt,3.85pt">
              <w:txbxContent>
                <w:p w:rsidR="00D60DB6" w:rsidRPr="00A24E0C" w:rsidRDefault="00D60DB6" w:rsidP="00C6024F">
                  <w:pPr>
                    <w:jc w:val="center"/>
                  </w:pPr>
                  <w:r w:rsidRPr="00A24E0C">
                    <w:t xml:space="preserve">Подготовка письменного отказа в предоставлении муниципальной услуги специалистом </w:t>
                  </w:r>
                </w:p>
                <w:p w:rsidR="00D60DB6" w:rsidRPr="00A24E0C" w:rsidRDefault="00D60DB6" w:rsidP="00C6024F">
                  <w:pPr>
                    <w:jc w:val="center"/>
                  </w:pPr>
                </w:p>
                <w:p w:rsidR="00D60DB6" w:rsidRDefault="00D60DB6" w:rsidP="00C6024F">
                  <w:pPr>
                    <w:jc w:val="center"/>
                  </w:pPr>
                </w:p>
              </w:txbxContent>
            </v:textbox>
          </v:shape>
        </w:pict>
      </w:r>
      <w:r w:rsidRPr="0085351B">
        <w:rPr>
          <w:rFonts w:ascii="Arial" w:hAnsi="Arial" w:cs="Arial"/>
        </w:rPr>
        <w:pict>
          <v:shape id="_x0000_s1033" type="#_x0000_t202" style="position:absolute;left:0;text-align:left;margin-left:13.15pt;margin-top:4.35pt;width:217.05pt;height:67.85pt;z-index:251660288;mso-wrap-distance-left:9.05pt;mso-wrap-distance-right:9.05pt" strokeweight=".5pt">
            <v:fill color2="black"/>
            <v:textbox inset="7.45pt,3.85pt,7.45pt,3.85pt">
              <w:txbxContent>
                <w:p w:rsidR="00D60DB6" w:rsidRPr="00A24E0C" w:rsidRDefault="00D60DB6" w:rsidP="00C6024F">
                  <w:pPr>
                    <w:jc w:val="center"/>
                  </w:pPr>
                  <w:r w:rsidRPr="00A24E0C">
                    <w:t xml:space="preserve">Подготовка специалистом </w:t>
                  </w:r>
                  <w:r>
                    <w:t>постановления о постановке на учет</w:t>
                  </w:r>
                </w:p>
                <w:p w:rsidR="00D60DB6" w:rsidRDefault="00D60DB6" w:rsidP="00C6024F">
                  <w:pPr>
                    <w:jc w:val="center"/>
                  </w:pPr>
                </w:p>
              </w:txbxContent>
            </v:textbox>
          </v:shape>
        </w:pic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35" type="#_x0000_t67" style="position:absolute;left:0;text-align:left;margin-left:347.2pt;margin-top:3.2pt;width:9.75pt;height:19.65pt;z-index:251661312;mso-wrap-style:none;v-text-anchor:middle" strokeweight=".26mm">
            <v:fill color2="black"/>
          </v:shape>
        </w:pict>
      </w:r>
      <w:r w:rsidRPr="0085351B">
        <w:rPr>
          <w:rFonts w:ascii="Arial" w:hAnsi="Arial" w:cs="Arial"/>
        </w:rPr>
        <w:pict>
          <v:shape id="_x0000_s1036" type="#_x0000_t67" style="position:absolute;left:0;text-align:left;margin-left:116.55pt;margin-top:3.2pt;width:9.75pt;height:19.65pt;z-index:251662336;mso-wrap-style:none;v-text-anchor:middle" strokeweight=".26mm">
            <v:fill color2="black"/>
          </v:shape>
        </w:pict>
      </w:r>
    </w:p>
    <w:p w:rsidR="00C6024F" w:rsidRPr="0085351B" w:rsidRDefault="00806F5E" w:rsidP="00127C89">
      <w:pPr>
        <w:pStyle w:val="aff"/>
        <w:spacing w:after="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pict>
          <v:shape id="_x0000_s1037" type="#_x0000_t202" style="position:absolute;left:0;text-align:left;margin-left:66.55pt;margin-top:15.8pt;width:347.4pt;height:29.4pt;z-index:251663360;mso-wrap-distance-left:9.05pt;mso-wrap-distance-right:9.05pt" strokeweight=".5pt">
            <v:fill color2="black"/>
            <v:textbox inset="7.45pt,3.85pt,7.45pt,3.85pt">
              <w:txbxContent>
                <w:p w:rsidR="00D60DB6" w:rsidRDefault="00D60DB6" w:rsidP="00C6024F">
                  <w:pPr>
                    <w:jc w:val="center"/>
                  </w:pPr>
                  <w:r>
                    <w:t xml:space="preserve">Выдача результата заявителю  </w:t>
                  </w:r>
                </w:p>
              </w:txbxContent>
            </v:textbox>
          </v:shape>
        </w:pic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bookmarkStart w:id="57" w:name="_GoBack"/>
      <w:bookmarkEnd w:id="57"/>
    </w:p>
    <w:sectPr w:rsidR="00127C89" w:rsidRPr="0085351B" w:rsidSect="00D86981">
      <w:headerReference w:type="even" r:id="rId16"/>
      <w:footerReference w:type="even" r:id="rId17"/>
      <w:foot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5E" w:rsidRDefault="00806F5E">
      <w:r>
        <w:separator/>
      </w:r>
    </w:p>
  </w:endnote>
  <w:endnote w:type="continuationSeparator" w:id="0">
    <w:p w:rsidR="00806F5E" w:rsidRDefault="0080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5E" w:rsidRDefault="00806F5E">
      <w:r>
        <w:separator/>
      </w:r>
    </w:p>
  </w:footnote>
  <w:footnote w:type="continuationSeparator" w:id="0">
    <w:p w:rsidR="00806F5E" w:rsidRDefault="0080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jc w:val="center"/>
    </w:pPr>
  </w:p>
  <w:p w:rsidR="00D60DB6" w:rsidRDefault="00D60D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1ED9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B35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659"/>
    <w:rsid w:val="000509A7"/>
    <w:rsid w:val="00051686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227C"/>
    <w:rsid w:val="00074A71"/>
    <w:rsid w:val="00076AA8"/>
    <w:rsid w:val="00076DB3"/>
    <w:rsid w:val="00077666"/>
    <w:rsid w:val="000804C2"/>
    <w:rsid w:val="00080F47"/>
    <w:rsid w:val="00082AAA"/>
    <w:rsid w:val="00087389"/>
    <w:rsid w:val="00090CAD"/>
    <w:rsid w:val="00091319"/>
    <w:rsid w:val="00091359"/>
    <w:rsid w:val="0009731E"/>
    <w:rsid w:val="00097961"/>
    <w:rsid w:val="000A06A7"/>
    <w:rsid w:val="000A1788"/>
    <w:rsid w:val="000A5232"/>
    <w:rsid w:val="000A5A8B"/>
    <w:rsid w:val="000B273B"/>
    <w:rsid w:val="000B3332"/>
    <w:rsid w:val="000B33D0"/>
    <w:rsid w:val="000B38BE"/>
    <w:rsid w:val="000B4235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2D33"/>
    <w:rsid w:val="000E44AF"/>
    <w:rsid w:val="000E6645"/>
    <w:rsid w:val="000E6BAF"/>
    <w:rsid w:val="000F114A"/>
    <w:rsid w:val="000F1761"/>
    <w:rsid w:val="000F2096"/>
    <w:rsid w:val="000F42D0"/>
    <w:rsid w:val="000F65F3"/>
    <w:rsid w:val="000F67DF"/>
    <w:rsid w:val="000F7051"/>
    <w:rsid w:val="000F75E3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4A84"/>
    <w:rsid w:val="001152AC"/>
    <w:rsid w:val="001228F5"/>
    <w:rsid w:val="00124576"/>
    <w:rsid w:val="00124A3F"/>
    <w:rsid w:val="00127C89"/>
    <w:rsid w:val="00130955"/>
    <w:rsid w:val="0013207F"/>
    <w:rsid w:val="00134040"/>
    <w:rsid w:val="00134B63"/>
    <w:rsid w:val="00134F4C"/>
    <w:rsid w:val="001364F0"/>
    <w:rsid w:val="001367E4"/>
    <w:rsid w:val="00137058"/>
    <w:rsid w:val="00142EC8"/>
    <w:rsid w:val="001430DA"/>
    <w:rsid w:val="00145C73"/>
    <w:rsid w:val="00146008"/>
    <w:rsid w:val="001462F7"/>
    <w:rsid w:val="00150FC6"/>
    <w:rsid w:val="00152FAE"/>
    <w:rsid w:val="00154ABB"/>
    <w:rsid w:val="001568AD"/>
    <w:rsid w:val="00156E88"/>
    <w:rsid w:val="00161688"/>
    <w:rsid w:val="00163C06"/>
    <w:rsid w:val="00166D3A"/>
    <w:rsid w:val="00166D6A"/>
    <w:rsid w:val="00166D77"/>
    <w:rsid w:val="0016725C"/>
    <w:rsid w:val="00167527"/>
    <w:rsid w:val="00172011"/>
    <w:rsid w:val="00176A9D"/>
    <w:rsid w:val="00180A4C"/>
    <w:rsid w:val="00180D03"/>
    <w:rsid w:val="00187E7F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D70"/>
    <w:rsid w:val="001A0A53"/>
    <w:rsid w:val="001A1AC8"/>
    <w:rsid w:val="001A2573"/>
    <w:rsid w:val="001A383A"/>
    <w:rsid w:val="001A4AB2"/>
    <w:rsid w:val="001B2904"/>
    <w:rsid w:val="001B3FC7"/>
    <w:rsid w:val="001B4058"/>
    <w:rsid w:val="001B46A4"/>
    <w:rsid w:val="001C2E9C"/>
    <w:rsid w:val="001C487D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1188"/>
    <w:rsid w:val="001F4AFA"/>
    <w:rsid w:val="001F5165"/>
    <w:rsid w:val="00200CB2"/>
    <w:rsid w:val="002018CB"/>
    <w:rsid w:val="00202C9C"/>
    <w:rsid w:val="00205F65"/>
    <w:rsid w:val="002070E0"/>
    <w:rsid w:val="00207C54"/>
    <w:rsid w:val="00210B3E"/>
    <w:rsid w:val="00210D28"/>
    <w:rsid w:val="002122D8"/>
    <w:rsid w:val="00212E67"/>
    <w:rsid w:val="00221565"/>
    <w:rsid w:val="00224508"/>
    <w:rsid w:val="002245BC"/>
    <w:rsid w:val="002255A3"/>
    <w:rsid w:val="00227B82"/>
    <w:rsid w:val="002339A8"/>
    <w:rsid w:val="00235648"/>
    <w:rsid w:val="0023565A"/>
    <w:rsid w:val="00235C77"/>
    <w:rsid w:val="002361D9"/>
    <w:rsid w:val="002367F3"/>
    <w:rsid w:val="00237480"/>
    <w:rsid w:val="0024094A"/>
    <w:rsid w:val="00241CD0"/>
    <w:rsid w:val="0024234A"/>
    <w:rsid w:val="00244085"/>
    <w:rsid w:val="00245297"/>
    <w:rsid w:val="00246B62"/>
    <w:rsid w:val="002500E4"/>
    <w:rsid w:val="00250192"/>
    <w:rsid w:val="002503C9"/>
    <w:rsid w:val="00250413"/>
    <w:rsid w:val="0025074D"/>
    <w:rsid w:val="00252003"/>
    <w:rsid w:val="00252967"/>
    <w:rsid w:val="00252ADE"/>
    <w:rsid w:val="00252DFB"/>
    <w:rsid w:val="002530A8"/>
    <w:rsid w:val="00253EC1"/>
    <w:rsid w:val="00261358"/>
    <w:rsid w:val="00263024"/>
    <w:rsid w:val="002636E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3A27"/>
    <w:rsid w:val="002A5564"/>
    <w:rsid w:val="002A5D9A"/>
    <w:rsid w:val="002A70CF"/>
    <w:rsid w:val="002A73A9"/>
    <w:rsid w:val="002A74E6"/>
    <w:rsid w:val="002B0DB6"/>
    <w:rsid w:val="002B2220"/>
    <w:rsid w:val="002B4445"/>
    <w:rsid w:val="002B4E19"/>
    <w:rsid w:val="002B5F75"/>
    <w:rsid w:val="002C0766"/>
    <w:rsid w:val="002C364A"/>
    <w:rsid w:val="002C4D3F"/>
    <w:rsid w:val="002D0A13"/>
    <w:rsid w:val="002D2D5C"/>
    <w:rsid w:val="002D4785"/>
    <w:rsid w:val="002D4B02"/>
    <w:rsid w:val="002D652F"/>
    <w:rsid w:val="002E0076"/>
    <w:rsid w:val="002E384A"/>
    <w:rsid w:val="002E50E3"/>
    <w:rsid w:val="002E5C3A"/>
    <w:rsid w:val="002E7D44"/>
    <w:rsid w:val="002F0980"/>
    <w:rsid w:val="002F2955"/>
    <w:rsid w:val="002F35DC"/>
    <w:rsid w:val="002F3FA4"/>
    <w:rsid w:val="002F405B"/>
    <w:rsid w:val="002F4874"/>
    <w:rsid w:val="002F6397"/>
    <w:rsid w:val="002F71E0"/>
    <w:rsid w:val="00301048"/>
    <w:rsid w:val="0030324A"/>
    <w:rsid w:val="003032A4"/>
    <w:rsid w:val="0030406C"/>
    <w:rsid w:val="0030444C"/>
    <w:rsid w:val="00311C1D"/>
    <w:rsid w:val="003133FC"/>
    <w:rsid w:val="00315D03"/>
    <w:rsid w:val="00315DAF"/>
    <w:rsid w:val="003174E2"/>
    <w:rsid w:val="00321A8E"/>
    <w:rsid w:val="00322B68"/>
    <w:rsid w:val="00322D05"/>
    <w:rsid w:val="00325885"/>
    <w:rsid w:val="003273F0"/>
    <w:rsid w:val="003301F8"/>
    <w:rsid w:val="00330684"/>
    <w:rsid w:val="0033080A"/>
    <w:rsid w:val="003313C5"/>
    <w:rsid w:val="00331BDA"/>
    <w:rsid w:val="00333BAC"/>
    <w:rsid w:val="00334788"/>
    <w:rsid w:val="00336434"/>
    <w:rsid w:val="00336E70"/>
    <w:rsid w:val="003371E9"/>
    <w:rsid w:val="00337FD2"/>
    <w:rsid w:val="0034497B"/>
    <w:rsid w:val="00344E40"/>
    <w:rsid w:val="003455E1"/>
    <w:rsid w:val="00345912"/>
    <w:rsid w:val="00350AD8"/>
    <w:rsid w:val="0035327B"/>
    <w:rsid w:val="00354A0B"/>
    <w:rsid w:val="003553E6"/>
    <w:rsid w:val="003568BB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42B7"/>
    <w:rsid w:val="003A4C7F"/>
    <w:rsid w:val="003A54CC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B714B"/>
    <w:rsid w:val="003C0D73"/>
    <w:rsid w:val="003C14BA"/>
    <w:rsid w:val="003C2592"/>
    <w:rsid w:val="003C580A"/>
    <w:rsid w:val="003D3C23"/>
    <w:rsid w:val="003D6A09"/>
    <w:rsid w:val="003D6B4E"/>
    <w:rsid w:val="003D6FCA"/>
    <w:rsid w:val="003D7364"/>
    <w:rsid w:val="003E3967"/>
    <w:rsid w:val="003E403F"/>
    <w:rsid w:val="003F0342"/>
    <w:rsid w:val="003F130B"/>
    <w:rsid w:val="003F1E1F"/>
    <w:rsid w:val="003F292E"/>
    <w:rsid w:val="003F33A8"/>
    <w:rsid w:val="00402571"/>
    <w:rsid w:val="0040279F"/>
    <w:rsid w:val="00402F19"/>
    <w:rsid w:val="00403B59"/>
    <w:rsid w:val="0040421E"/>
    <w:rsid w:val="00407F44"/>
    <w:rsid w:val="004115F5"/>
    <w:rsid w:val="00412881"/>
    <w:rsid w:val="004129C4"/>
    <w:rsid w:val="00413647"/>
    <w:rsid w:val="00414755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1E24"/>
    <w:rsid w:val="00433925"/>
    <w:rsid w:val="0043645A"/>
    <w:rsid w:val="00441677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BA"/>
    <w:rsid w:val="00470361"/>
    <w:rsid w:val="00472C8D"/>
    <w:rsid w:val="004734F2"/>
    <w:rsid w:val="0047582E"/>
    <w:rsid w:val="00476115"/>
    <w:rsid w:val="00476927"/>
    <w:rsid w:val="00480EE5"/>
    <w:rsid w:val="0048101E"/>
    <w:rsid w:val="00482ACF"/>
    <w:rsid w:val="00485A70"/>
    <w:rsid w:val="00485DC6"/>
    <w:rsid w:val="00491038"/>
    <w:rsid w:val="00496D14"/>
    <w:rsid w:val="004A2711"/>
    <w:rsid w:val="004A3A0A"/>
    <w:rsid w:val="004B091A"/>
    <w:rsid w:val="004B10CA"/>
    <w:rsid w:val="004B1342"/>
    <w:rsid w:val="004B4F9D"/>
    <w:rsid w:val="004B5075"/>
    <w:rsid w:val="004B6537"/>
    <w:rsid w:val="004B6AD9"/>
    <w:rsid w:val="004C0670"/>
    <w:rsid w:val="004C2EA5"/>
    <w:rsid w:val="004C3055"/>
    <w:rsid w:val="004C387D"/>
    <w:rsid w:val="004C3DA3"/>
    <w:rsid w:val="004C4F7C"/>
    <w:rsid w:val="004C5476"/>
    <w:rsid w:val="004C6E13"/>
    <w:rsid w:val="004C6FF0"/>
    <w:rsid w:val="004D0D44"/>
    <w:rsid w:val="004D21E3"/>
    <w:rsid w:val="004D3A6B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066FC"/>
    <w:rsid w:val="005121D4"/>
    <w:rsid w:val="00512308"/>
    <w:rsid w:val="005133A7"/>
    <w:rsid w:val="005177DA"/>
    <w:rsid w:val="0052115A"/>
    <w:rsid w:val="00522CBA"/>
    <w:rsid w:val="0052498B"/>
    <w:rsid w:val="0052755E"/>
    <w:rsid w:val="00530DCC"/>
    <w:rsid w:val="005319E1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35DB"/>
    <w:rsid w:val="00543D13"/>
    <w:rsid w:val="00544D2E"/>
    <w:rsid w:val="00545660"/>
    <w:rsid w:val="00545F64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68E7"/>
    <w:rsid w:val="005775B8"/>
    <w:rsid w:val="005778C2"/>
    <w:rsid w:val="00580A95"/>
    <w:rsid w:val="0058186E"/>
    <w:rsid w:val="0058303B"/>
    <w:rsid w:val="00583E0D"/>
    <w:rsid w:val="0058454F"/>
    <w:rsid w:val="00584920"/>
    <w:rsid w:val="0058527F"/>
    <w:rsid w:val="005875DB"/>
    <w:rsid w:val="005905FC"/>
    <w:rsid w:val="00592434"/>
    <w:rsid w:val="005944F4"/>
    <w:rsid w:val="00594A1F"/>
    <w:rsid w:val="005A01A0"/>
    <w:rsid w:val="005A0A7D"/>
    <w:rsid w:val="005A2B77"/>
    <w:rsid w:val="005A2BC8"/>
    <w:rsid w:val="005A3BA3"/>
    <w:rsid w:val="005A4196"/>
    <w:rsid w:val="005A5043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2546"/>
    <w:rsid w:val="005E5CDC"/>
    <w:rsid w:val="005E668A"/>
    <w:rsid w:val="005E6805"/>
    <w:rsid w:val="005E7997"/>
    <w:rsid w:val="005F071A"/>
    <w:rsid w:val="005F13F6"/>
    <w:rsid w:val="005F216F"/>
    <w:rsid w:val="005F3F59"/>
    <w:rsid w:val="005F4DE3"/>
    <w:rsid w:val="005F55ED"/>
    <w:rsid w:val="005F5E38"/>
    <w:rsid w:val="00601171"/>
    <w:rsid w:val="006043EE"/>
    <w:rsid w:val="006049B8"/>
    <w:rsid w:val="00605BE2"/>
    <w:rsid w:val="00606077"/>
    <w:rsid w:val="00607584"/>
    <w:rsid w:val="00607AC7"/>
    <w:rsid w:val="00611E3A"/>
    <w:rsid w:val="0061214F"/>
    <w:rsid w:val="00613D55"/>
    <w:rsid w:val="006167AD"/>
    <w:rsid w:val="006171B7"/>
    <w:rsid w:val="00617DB9"/>
    <w:rsid w:val="0062245B"/>
    <w:rsid w:val="00630DDC"/>
    <w:rsid w:val="00632A36"/>
    <w:rsid w:val="00633F01"/>
    <w:rsid w:val="00634904"/>
    <w:rsid w:val="00634AAB"/>
    <w:rsid w:val="00635183"/>
    <w:rsid w:val="0063611E"/>
    <w:rsid w:val="00637831"/>
    <w:rsid w:val="006409A3"/>
    <w:rsid w:val="00640ED4"/>
    <w:rsid w:val="00643388"/>
    <w:rsid w:val="00644947"/>
    <w:rsid w:val="00646CA4"/>
    <w:rsid w:val="00650906"/>
    <w:rsid w:val="00650989"/>
    <w:rsid w:val="00650BB4"/>
    <w:rsid w:val="00652236"/>
    <w:rsid w:val="006526ED"/>
    <w:rsid w:val="00653785"/>
    <w:rsid w:val="00653AAF"/>
    <w:rsid w:val="0065752B"/>
    <w:rsid w:val="00660390"/>
    <w:rsid w:val="00660AD9"/>
    <w:rsid w:val="006630C5"/>
    <w:rsid w:val="00663155"/>
    <w:rsid w:val="00664EB2"/>
    <w:rsid w:val="00666B96"/>
    <w:rsid w:val="006706D8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0D76"/>
    <w:rsid w:val="00692BA6"/>
    <w:rsid w:val="0069573F"/>
    <w:rsid w:val="006A1D84"/>
    <w:rsid w:val="006A460E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20B5"/>
    <w:rsid w:val="006C6624"/>
    <w:rsid w:val="006C6A60"/>
    <w:rsid w:val="006C703E"/>
    <w:rsid w:val="006D4035"/>
    <w:rsid w:val="006D70F1"/>
    <w:rsid w:val="006D736F"/>
    <w:rsid w:val="006E068E"/>
    <w:rsid w:val="006E0713"/>
    <w:rsid w:val="006E283A"/>
    <w:rsid w:val="006E3922"/>
    <w:rsid w:val="006E43A5"/>
    <w:rsid w:val="006E4A31"/>
    <w:rsid w:val="006E4CE6"/>
    <w:rsid w:val="006E5BB2"/>
    <w:rsid w:val="006E682A"/>
    <w:rsid w:val="006F3AC9"/>
    <w:rsid w:val="006F6165"/>
    <w:rsid w:val="006F7A06"/>
    <w:rsid w:val="006F7EB8"/>
    <w:rsid w:val="00701814"/>
    <w:rsid w:val="00704237"/>
    <w:rsid w:val="007042F9"/>
    <w:rsid w:val="007046E7"/>
    <w:rsid w:val="00705736"/>
    <w:rsid w:val="0071004B"/>
    <w:rsid w:val="00711089"/>
    <w:rsid w:val="00711644"/>
    <w:rsid w:val="00712F36"/>
    <w:rsid w:val="00713694"/>
    <w:rsid w:val="007136FD"/>
    <w:rsid w:val="00714DC9"/>
    <w:rsid w:val="00715983"/>
    <w:rsid w:val="00716960"/>
    <w:rsid w:val="00720049"/>
    <w:rsid w:val="00721065"/>
    <w:rsid w:val="00721D5C"/>
    <w:rsid w:val="0072216F"/>
    <w:rsid w:val="00724940"/>
    <w:rsid w:val="007250C9"/>
    <w:rsid w:val="00730A73"/>
    <w:rsid w:val="00731088"/>
    <w:rsid w:val="00733BC2"/>
    <w:rsid w:val="0073587E"/>
    <w:rsid w:val="00736B80"/>
    <w:rsid w:val="0074085E"/>
    <w:rsid w:val="007425C8"/>
    <w:rsid w:val="0074516D"/>
    <w:rsid w:val="00747C46"/>
    <w:rsid w:val="00751365"/>
    <w:rsid w:val="00752667"/>
    <w:rsid w:val="0075286C"/>
    <w:rsid w:val="00754307"/>
    <w:rsid w:val="00754404"/>
    <w:rsid w:val="00755F7A"/>
    <w:rsid w:val="00756D99"/>
    <w:rsid w:val="00757340"/>
    <w:rsid w:val="0076028B"/>
    <w:rsid w:val="0076164E"/>
    <w:rsid w:val="00765B48"/>
    <w:rsid w:val="00766B1A"/>
    <w:rsid w:val="0076775E"/>
    <w:rsid w:val="0076775F"/>
    <w:rsid w:val="00767C3E"/>
    <w:rsid w:val="00770077"/>
    <w:rsid w:val="00770AA6"/>
    <w:rsid w:val="0077399A"/>
    <w:rsid w:val="00773EBE"/>
    <w:rsid w:val="00776397"/>
    <w:rsid w:val="007771FF"/>
    <w:rsid w:val="007779B4"/>
    <w:rsid w:val="00777C9B"/>
    <w:rsid w:val="00780DDD"/>
    <w:rsid w:val="00781861"/>
    <w:rsid w:val="00783B5D"/>
    <w:rsid w:val="007918D2"/>
    <w:rsid w:val="00792D5F"/>
    <w:rsid w:val="007937CA"/>
    <w:rsid w:val="007946B3"/>
    <w:rsid w:val="0079543E"/>
    <w:rsid w:val="007A09F1"/>
    <w:rsid w:val="007A1E97"/>
    <w:rsid w:val="007A40B8"/>
    <w:rsid w:val="007A5935"/>
    <w:rsid w:val="007B06AC"/>
    <w:rsid w:val="007B57F5"/>
    <w:rsid w:val="007B5AAD"/>
    <w:rsid w:val="007B6872"/>
    <w:rsid w:val="007C22DF"/>
    <w:rsid w:val="007C3EBF"/>
    <w:rsid w:val="007C6382"/>
    <w:rsid w:val="007C6ADE"/>
    <w:rsid w:val="007D2BFB"/>
    <w:rsid w:val="007D47D6"/>
    <w:rsid w:val="007D7C26"/>
    <w:rsid w:val="007D7E06"/>
    <w:rsid w:val="007E017F"/>
    <w:rsid w:val="007E1CF5"/>
    <w:rsid w:val="007E1F48"/>
    <w:rsid w:val="007E31E1"/>
    <w:rsid w:val="007E3731"/>
    <w:rsid w:val="007E3B3B"/>
    <w:rsid w:val="007E40B0"/>
    <w:rsid w:val="007E4F9C"/>
    <w:rsid w:val="007E53FE"/>
    <w:rsid w:val="007E609E"/>
    <w:rsid w:val="007E73FF"/>
    <w:rsid w:val="007F26CE"/>
    <w:rsid w:val="007F3A26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6F5E"/>
    <w:rsid w:val="00807CAC"/>
    <w:rsid w:val="00810365"/>
    <w:rsid w:val="00812013"/>
    <w:rsid w:val="00813225"/>
    <w:rsid w:val="00813567"/>
    <w:rsid w:val="0081707C"/>
    <w:rsid w:val="00821560"/>
    <w:rsid w:val="00821C75"/>
    <w:rsid w:val="008223DC"/>
    <w:rsid w:val="00822AF2"/>
    <w:rsid w:val="008236C3"/>
    <w:rsid w:val="00823DD6"/>
    <w:rsid w:val="00824BCD"/>
    <w:rsid w:val="00825F40"/>
    <w:rsid w:val="0082603B"/>
    <w:rsid w:val="0082715C"/>
    <w:rsid w:val="00827DAB"/>
    <w:rsid w:val="008320EE"/>
    <w:rsid w:val="00832414"/>
    <w:rsid w:val="00832E30"/>
    <w:rsid w:val="008337AC"/>
    <w:rsid w:val="0083380A"/>
    <w:rsid w:val="00835945"/>
    <w:rsid w:val="00836437"/>
    <w:rsid w:val="00840D89"/>
    <w:rsid w:val="00841665"/>
    <w:rsid w:val="00842010"/>
    <w:rsid w:val="008424BD"/>
    <w:rsid w:val="008434C5"/>
    <w:rsid w:val="008477A1"/>
    <w:rsid w:val="0085079D"/>
    <w:rsid w:val="0085313C"/>
    <w:rsid w:val="0085351B"/>
    <w:rsid w:val="008541B7"/>
    <w:rsid w:val="0085452F"/>
    <w:rsid w:val="00857DD9"/>
    <w:rsid w:val="0086115B"/>
    <w:rsid w:val="008616B5"/>
    <w:rsid w:val="0086213E"/>
    <w:rsid w:val="00867144"/>
    <w:rsid w:val="00867F60"/>
    <w:rsid w:val="00870C37"/>
    <w:rsid w:val="00872354"/>
    <w:rsid w:val="00872443"/>
    <w:rsid w:val="008734D7"/>
    <w:rsid w:val="00876B8B"/>
    <w:rsid w:val="008817AF"/>
    <w:rsid w:val="00882116"/>
    <w:rsid w:val="0088297F"/>
    <w:rsid w:val="00882FE2"/>
    <w:rsid w:val="0088413D"/>
    <w:rsid w:val="008855FE"/>
    <w:rsid w:val="00885A4E"/>
    <w:rsid w:val="00886C4F"/>
    <w:rsid w:val="0089232A"/>
    <w:rsid w:val="00893647"/>
    <w:rsid w:val="00894282"/>
    <w:rsid w:val="00895AEE"/>
    <w:rsid w:val="008964F2"/>
    <w:rsid w:val="008A2311"/>
    <w:rsid w:val="008B0E3E"/>
    <w:rsid w:val="008B1413"/>
    <w:rsid w:val="008B2319"/>
    <w:rsid w:val="008B2463"/>
    <w:rsid w:val="008B2682"/>
    <w:rsid w:val="008B4FC4"/>
    <w:rsid w:val="008B5F60"/>
    <w:rsid w:val="008C0334"/>
    <w:rsid w:val="008C09F3"/>
    <w:rsid w:val="008C2630"/>
    <w:rsid w:val="008C2F17"/>
    <w:rsid w:val="008C30AE"/>
    <w:rsid w:val="008C37B3"/>
    <w:rsid w:val="008C4F05"/>
    <w:rsid w:val="008C5CD5"/>
    <w:rsid w:val="008C7148"/>
    <w:rsid w:val="008D2A6C"/>
    <w:rsid w:val="008D2BBD"/>
    <w:rsid w:val="008D42B7"/>
    <w:rsid w:val="008D5018"/>
    <w:rsid w:val="008E0933"/>
    <w:rsid w:val="008E1866"/>
    <w:rsid w:val="008E2E5D"/>
    <w:rsid w:val="008E4D2B"/>
    <w:rsid w:val="008E4FA0"/>
    <w:rsid w:val="008E5234"/>
    <w:rsid w:val="008E52D7"/>
    <w:rsid w:val="008E5953"/>
    <w:rsid w:val="008E6DEF"/>
    <w:rsid w:val="008E7166"/>
    <w:rsid w:val="008E7864"/>
    <w:rsid w:val="008E78D8"/>
    <w:rsid w:val="008F0FD4"/>
    <w:rsid w:val="008F2931"/>
    <w:rsid w:val="008F6104"/>
    <w:rsid w:val="008F63D9"/>
    <w:rsid w:val="00900610"/>
    <w:rsid w:val="00903EBD"/>
    <w:rsid w:val="009041C3"/>
    <w:rsid w:val="009064EC"/>
    <w:rsid w:val="00907A68"/>
    <w:rsid w:val="00910781"/>
    <w:rsid w:val="009132B2"/>
    <w:rsid w:val="00916270"/>
    <w:rsid w:val="00916F03"/>
    <w:rsid w:val="00920E3A"/>
    <w:rsid w:val="00920EA5"/>
    <w:rsid w:val="00920FA4"/>
    <w:rsid w:val="009274F9"/>
    <w:rsid w:val="009307F7"/>
    <w:rsid w:val="0093178C"/>
    <w:rsid w:val="00932303"/>
    <w:rsid w:val="00932D03"/>
    <w:rsid w:val="009356FD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253"/>
    <w:rsid w:val="0096039F"/>
    <w:rsid w:val="00961C44"/>
    <w:rsid w:val="00962C8D"/>
    <w:rsid w:val="00962DAA"/>
    <w:rsid w:val="0096349D"/>
    <w:rsid w:val="0096503F"/>
    <w:rsid w:val="009667C2"/>
    <w:rsid w:val="009742B4"/>
    <w:rsid w:val="00976147"/>
    <w:rsid w:val="009810C9"/>
    <w:rsid w:val="00982C16"/>
    <w:rsid w:val="0098747D"/>
    <w:rsid w:val="00991FB3"/>
    <w:rsid w:val="00992475"/>
    <w:rsid w:val="00992FA9"/>
    <w:rsid w:val="00994FEF"/>
    <w:rsid w:val="00997A7F"/>
    <w:rsid w:val="009A223F"/>
    <w:rsid w:val="009A2434"/>
    <w:rsid w:val="009A28C7"/>
    <w:rsid w:val="009A7AA8"/>
    <w:rsid w:val="009B0DA7"/>
    <w:rsid w:val="009B2634"/>
    <w:rsid w:val="009B2A5D"/>
    <w:rsid w:val="009B351C"/>
    <w:rsid w:val="009B379F"/>
    <w:rsid w:val="009B4804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057"/>
    <w:rsid w:val="009C63E9"/>
    <w:rsid w:val="009C6E8D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27EE"/>
    <w:rsid w:val="009F4526"/>
    <w:rsid w:val="009F4DE0"/>
    <w:rsid w:val="00A001E7"/>
    <w:rsid w:val="00A02A26"/>
    <w:rsid w:val="00A02C31"/>
    <w:rsid w:val="00A03049"/>
    <w:rsid w:val="00A069DB"/>
    <w:rsid w:val="00A129A5"/>
    <w:rsid w:val="00A12AE1"/>
    <w:rsid w:val="00A1314F"/>
    <w:rsid w:val="00A15A46"/>
    <w:rsid w:val="00A15F7D"/>
    <w:rsid w:val="00A16624"/>
    <w:rsid w:val="00A172F9"/>
    <w:rsid w:val="00A22422"/>
    <w:rsid w:val="00A267FC"/>
    <w:rsid w:val="00A275D7"/>
    <w:rsid w:val="00A304F5"/>
    <w:rsid w:val="00A31B1F"/>
    <w:rsid w:val="00A320A7"/>
    <w:rsid w:val="00A325B0"/>
    <w:rsid w:val="00A34595"/>
    <w:rsid w:val="00A3493A"/>
    <w:rsid w:val="00A35198"/>
    <w:rsid w:val="00A36061"/>
    <w:rsid w:val="00A46500"/>
    <w:rsid w:val="00A51381"/>
    <w:rsid w:val="00A51E3B"/>
    <w:rsid w:val="00A52A30"/>
    <w:rsid w:val="00A52F69"/>
    <w:rsid w:val="00A53476"/>
    <w:rsid w:val="00A545D2"/>
    <w:rsid w:val="00A54D9C"/>
    <w:rsid w:val="00A54EC9"/>
    <w:rsid w:val="00A55DC4"/>
    <w:rsid w:val="00A5729A"/>
    <w:rsid w:val="00A573F9"/>
    <w:rsid w:val="00A606D4"/>
    <w:rsid w:val="00A630D3"/>
    <w:rsid w:val="00A631DE"/>
    <w:rsid w:val="00A66B1A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2A9"/>
    <w:rsid w:val="00A804C8"/>
    <w:rsid w:val="00A84ADB"/>
    <w:rsid w:val="00A84FA8"/>
    <w:rsid w:val="00A865E5"/>
    <w:rsid w:val="00A86B04"/>
    <w:rsid w:val="00A91B34"/>
    <w:rsid w:val="00A92DCB"/>
    <w:rsid w:val="00A939D5"/>
    <w:rsid w:val="00A95D4B"/>
    <w:rsid w:val="00A96792"/>
    <w:rsid w:val="00A96BCE"/>
    <w:rsid w:val="00AA17A1"/>
    <w:rsid w:val="00AA19FB"/>
    <w:rsid w:val="00AA1C26"/>
    <w:rsid w:val="00AA1D1F"/>
    <w:rsid w:val="00AA4F96"/>
    <w:rsid w:val="00AB08EB"/>
    <w:rsid w:val="00AB3992"/>
    <w:rsid w:val="00AB433A"/>
    <w:rsid w:val="00AB4589"/>
    <w:rsid w:val="00AB5F7B"/>
    <w:rsid w:val="00AB647B"/>
    <w:rsid w:val="00AC0634"/>
    <w:rsid w:val="00AC3573"/>
    <w:rsid w:val="00AC36EA"/>
    <w:rsid w:val="00AC3CEE"/>
    <w:rsid w:val="00AC3D19"/>
    <w:rsid w:val="00AC634F"/>
    <w:rsid w:val="00AC739A"/>
    <w:rsid w:val="00AC7ED5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416B"/>
    <w:rsid w:val="00AE5AD3"/>
    <w:rsid w:val="00AF0EB4"/>
    <w:rsid w:val="00AF4363"/>
    <w:rsid w:val="00AF56BA"/>
    <w:rsid w:val="00AF6ED0"/>
    <w:rsid w:val="00B04912"/>
    <w:rsid w:val="00B1232C"/>
    <w:rsid w:val="00B145AB"/>
    <w:rsid w:val="00B147B0"/>
    <w:rsid w:val="00B14F00"/>
    <w:rsid w:val="00B15421"/>
    <w:rsid w:val="00B157F8"/>
    <w:rsid w:val="00B168AC"/>
    <w:rsid w:val="00B1719A"/>
    <w:rsid w:val="00B173C1"/>
    <w:rsid w:val="00B17E5C"/>
    <w:rsid w:val="00B2036F"/>
    <w:rsid w:val="00B22FF9"/>
    <w:rsid w:val="00B24D67"/>
    <w:rsid w:val="00B253DB"/>
    <w:rsid w:val="00B27EEF"/>
    <w:rsid w:val="00B313C2"/>
    <w:rsid w:val="00B3172F"/>
    <w:rsid w:val="00B37A37"/>
    <w:rsid w:val="00B41C72"/>
    <w:rsid w:val="00B42984"/>
    <w:rsid w:val="00B474A8"/>
    <w:rsid w:val="00B47A9A"/>
    <w:rsid w:val="00B500C1"/>
    <w:rsid w:val="00B50CAF"/>
    <w:rsid w:val="00B531B1"/>
    <w:rsid w:val="00B531CA"/>
    <w:rsid w:val="00B53D4E"/>
    <w:rsid w:val="00B56385"/>
    <w:rsid w:val="00B61088"/>
    <w:rsid w:val="00B612EB"/>
    <w:rsid w:val="00B61EBA"/>
    <w:rsid w:val="00B62F06"/>
    <w:rsid w:val="00B63DA4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3EE1"/>
    <w:rsid w:val="00B76E58"/>
    <w:rsid w:val="00B771FB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7BD6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1DE"/>
    <w:rsid w:val="00BC49DA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57C"/>
    <w:rsid w:val="00BF168D"/>
    <w:rsid w:val="00BF2B37"/>
    <w:rsid w:val="00BF71F9"/>
    <w:rsid w:val="00BF7597"/>
    <w:rsid w:val="00C000B0"/>
    <w:rsid w:val="00C06F44"/>
    <w:rsid w:val="00C104C8"/>
    <w:rsid w:val="00C113E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08DC"/>
    <w:rsid w:val="00C435D2"/>
    <w:rsid w:val="00C46192"/>
    <w:rsid w:val="00C511C3"/>
    <w:rsid w:val="00C51261"/>
    <w:rsid w:val="00C537A6"/>
    <w:rsid w:val="00C53E38"/>
    <w:rsid w:val="00C549FD"/>
    <w:rsid w:val="00C54C29"/>
    <w:rsid w:val="00C54F51"/>
    <w:rsid w:val="00C57215"/>
    <w:rsid w:val="00C573EB"/>
    <w:rsid w:val="00C57ADD"/>
    <w:rsid w:val="00C6024F"/>
    <w:rsid w:val="00C67B32"/>
    <w:rsid w:val="00C67DF8"/>
    <w:rsid w:val="00C705C2"/>
    <w:rsid w:val="00C719AE"/>
    <w:rsid w:val="00C72355"/>
    <w:rsid w:val="00C72719"/>
    <w:rsid w:val="00C739F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3BE7"/>
    <w:rsid w:val="00C95730"/>
    <w:rsid w:val="00C965A2"/>
    <w:rsid w:val="00C96996"/>
    <w:rsid w:val="00CA0D45"/>
    <w:rsid w:val="00CA16BB"/>
    <w:rsid w:val="00CA19D0"/>
    <w:rsid w:val="00CA63D8"/>
    <w:rsid w:val="00CA64C4"/>
    <w:rsid w:val="00CA7D9A"/>
    <w:rsid w:val="00CB1275"/>
    <w:rsid w:val="00CB2042"/>
    <w:rsid w:val="00CB39C9"/>
    <w:rsid w:val="00CB3C79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7DDE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3EE7"/>
    <w:rsid w:val="00D0732C"/>
    <w:rsid w:val="00D07C4A"/>
    <w:rsid w:val="00D07E66"/>
    <w:rsid w:val="00D1036D"/>
    <w:rsid w:val="00D11FB3"/>
    <w:rsid w:val="00D165D5"/>
    <w:rsid w:val="00D20C8D"/>
    <w:rsid w:val="00D23806"/>
    <w:rsid w:val="00D278CC"/>
    <w:rsid w:val="00D30A1F"/>
    <w:rsid w:val="00D311A5"/>
    <w:rsid w:val="00D351E1"/>
    <w:rsid w:val="00D36F54"/>
    <w:rsid w:val="00D3776B"/>
    <w:rsid w:val="00D401BF"/>
    <w:rsid w:val="00D43A5D"/>
    <w:rsid w:val="00D449D0"/>
    <w:rsid w:val="00D455FE"/>
    <w:rsid w:val="00D5102D"/>
    <w:rsid w:val="00D5137D"/>
    <w:rsid w:val="00D5302E"/>
    <w:rsid w:val="00D538FD"/>
    <w:rsid w:val="00D567CB"/>
    <w:rsid w:val="00D5694D"/>
    <w:rsid w:val="00D56E32"/>
    <w:rsid w:val="00D6053D"/>
    <w:rsid w:val="00D60DB6"/>
    <w:rsid w:val="00D611F5"/>
    <w:rsid w:val="00D62D20"/>
    <w:rsid w:val="00D63CA9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381"/>
    <w:rsid w:val="00D86981"/>
    <w:rsid w:val="00D900FD"/>
    <w:rsid w:val="00D94670"/>
    <w:rsid w:val="00D9714A"/>
    <w:rsid w:val="00DA0D46"/>
    <w:rsid w:val="00DA1E05"/>
    <w:rsid w:val="00DA293C"/>
    <w:rsid w:val="00DA2966"/>
    <w:rsid w:val="00DA3C1C"/>
    <w:rsid w:val="00DA3FA9"/>
    <w:rsid w:val="00DA5237"/>
    <w:rsid w:val="00DA5C05"/>
    <w:rsid w:val="00DB0888"/>
    <w:rsid w:val="00DB0892"/>
    <w:rsid w:val="00DB0D7D"/>
    <w:rsid w:val="00DB5A4E"/>
    <w:rsid w:val="00DB6194"/>
    <w:rsid w:val="00DC0E3D"/>
    <w:rsid w:val="00DC29F4"/>
    <w:rsid w:val="00DC30EA"/>
    <w:rsid w:val="00DC379B"/>
    <w:rsid w:val="00DC76B7"/>
    <w:rsid w:val="00DD0ACB"/>
    <w:rsid w:val="00DD1FDC"/>
    <w:rsid w:val="00DD2687"/>
    <w:rsid w:val="00DD407F"/>
    <w:rsid w:val="00DD412A"/>
    <w:rsid w:val="00DD4331"/>
    <w:rsid w:val="00DD612C"/>
    <w:rsid w:val="00DE039A"/>
    <w:rsid w:val="00DE15A4"/>
    <w:rsid w:val="00DE23D3"/>
    <w:rsid w:val="00DE2543"/>
    <w:rsid w:val="00DE2771"/>
    <w:rsid w:val="00DE3965"/>
    <w:rsid w:val="00DE56DA"/>
    <w:rsid w:val="00DE78A2"/>
    <w:rsid w:val="00DE7CFC"/>
    <w:rsid w:val="00DF0C82"/>
    <w:rsid w:val="00DF1CD7"/>
    <w:rsid w:val="00DF2B02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89C"/>
    <w:rsid w:val="00E12884"/>
    <w:rsid w:val="00E140E0"/>
    <w:rsid w:val="00E143BE"/>
    <w:rsid w:val="00E1569D"/>
    <w:rsid w:val="00E15BF6"/>
    <w:rsid w:val="00E20C12"/>
    <w:rsid w:val="00E21B0D"/>
    <w:rsid w:val="00E248BE"/>
    <w:rsid w:val="00E2507E"/>
    <w:rsid w:val="00E27D7C"/>
    <w:rsid w:val="00E32E4D"/>
    <w:rsid w:val="00E338CB"/>
    <w:rsid w:val="00E3424E"/>
    <w:rsid w:val="00E34EFE"/>
    <w:rsid w:val="00E43C55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63A"/>
    <w:rsid w:val="00E67BB5"/>
    <w:rsid w:val="00E7235B"/>
    <w:rsid w:val="00E729EC"/>
    <w:rsid w:val="00E72D46"/>
    <w:rsid w:val="00E73EC8"/>
    <w:rsid w:val="00E73F4B"/>
    <w:rsid w:val="00E75104"/>
    <w:rsid w:val="00E75536"/>
    <w:rsid w:val="00E75D6E"/>
    <w:rsid w:val="00E77BCB"/>
    <w:rsid w:val="00E81E8E"/>
    <w:rsid w:val="00E825C6"/>
    <w:rsid w:val="00E82D07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96"/>
    <w:rsid w:val="00EA13AB"/>
    <w:rsid w:val="00EA494E"/>
    <w:rsid w:val="00EA6155"/>
    <w:rsid w:val="00EA633D"/>
    <w:rsid w:val="00EA68B1"/>
    <w:rsid w:val="00EB0056"/>
    <w:rsid w:val="00EB2A0F"/>
    <w:rsid w:val="00EB440E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E7606"/>
    <w:rsid w:val="00EF0645"/>
    <w:rsid w:val="00EF0C87"/>
    <w:rsid w:val="00EF3678"/>
    <w:rsid w:val="00EF4E49"/>
    <w:rsid w:val="00EF7ACD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6517"/>
    <w:rsid w:val="00F17681"/>
    <w:rsid w:val="00F20173"/>
    <w:rsid w:val="00F20DDF"/>
    <w:rsid w:val="00F219AD"/>
    <w:rsid w:val="00F22001"/>
    <w:rsid w:val="00F23168"/>
    <w:rsid w:val="00F2550A"/>
    <w:rsid w:val="00F26162"/>
    <w:rsid w:val="00F262AC"/>
    <w:rsid w:val="00F26727"/>
    <w:rsid w:val="00F2675B"/>
    <w:rsid w:val="00F30270"/>
    <w:rsid w:val="00F3327C"/>
    <w:rsid w:val="00F34E57"/>
    <w:rsid w:val="00F357C1"/>
    <w:rsid w:val="00F361C0"/>
    <w:rsid w:val="00F36645"/>
    <w:rsid w:val="00F379C7"/>
    <w:rsid w:val="00F37D40"/>
    <w:rsid w:val="00F40AA2"/>
    <w:rsid w:val="00F40D38"/>
    <w:rsid w:val="00F4422F"/>
    <w:rsid w:val="00F46F81"/>
    <w:rsid w:val="00F47DB1"/>
    <w:rsid w:val="00F516FB"/>
    <w:rsid w:val="00F518C2"/>
    <w:rsid w:val="00F51905"/>
    <w:rsid w:val="00F6098B"/>
    <w:rsid w:val="00F612D5"/>
    <w:rsid w:val="00F62BD2"/>
    <w:rsid w:val="00F63F10"/>
    <w:rsid w:val="00F6447D"/>
    <w:rsid w:val="00F66FD9"/>
    <w:rsid w:val="00F6755B"/>
    <w:rsid w:val="00F67D52"/>
    <w:rsid w:val="00F705EB"/>
    <w:rsid w:val="00F706F5"/>
    <w:rsid w:val="00F74908"/>
    <w:rsid w:val="00F74D0A"/>
    <w:rsid w:val="00F7512C"/>
    <w:rsid w:val="00F77A38"/>
    <w:rsid w:val="00F80BF6"/>
    <w:rsid w:val="00F84BB5"/>
    <w:rsid w:val="00F84FE9"/>
    <w:rsid w:val="00F85054"/>
    <w:rsid w:val="00F8707D"/>
    <w:rsid w:val="00F90958"/>
    <w:rsid w:val="00F90F7F"/>
    <w:rsid w:val="00F912B9"/>
    <w:rsid w:val="00F91CF2"/>
    <w:rsid w:val="00F948BA"/>
    <w:rsid w:val="00F95B65"/>
    <w:rsid w:val="00F95CEB"/>
    <w:rsid w:val="00F9616A"/>
    <w:rsid w:val="00F9618A"/>
    <w:rsid w:val="00F96323"/>
    <w:rsid w:val="00F976FA"/>
    <w:rsid w:val="00FA2A37"/>
    <w:rsid w:val="00FA3AAE"/>
    <w:rsid w:val="00FA534F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28F"/>
    <w:rsid w:val="00FC1498"/>
    <w:rsid w:val="00FC1C8C"/>
    <w:rsid w:val="00FC2CE3"/>
    <w:rsid w:val="00FC3CEE"/>
    <w:rsid w:val="00FC4560"/>
    <w:rsid w:val="00FC4613"/>
    <w:rsid w:val="00FC7B46"/>
    <w:rsid w:val="00FC7BD7"/>
    <w:rsid w:val="00FC7E9E"/>
    <w:rsid w:val="00FD1B58"/>
    <w:rsid w:val="00FD2252"/>
    <w:rsid w:val="00FD4A4C"/>
    <w:rsid w:val="00FD6A40"/>
    <w:rsid w:val="00FD7BD3"/>
    <w:rsid w:val="00FE26C4"/>
    <w:rsid w:val="00FE5185"/>
    <w:rsid w:val="00FE6234"/>
    <w:rsid w:val="00FF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5066FC"/>
    <w:pPr>
      <w:keepNext w:val="0"/>
      <w:widowControl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color w:val="26282F"/>
      <w:kern w:val="0"/>
      <w:sz w:val="24"/>
      <w:szCs w:val="24"/>
      <w:lang w:eastAsia="ar-SA"/>
    </w:rPr>
  </w:style>
  <w:style w:type="paragraph" w:styleId="3">
    <w:name w:val="heading 3"/>
    <w:basedOn w:val="2"/>
    <w:next w:val="a"/>
    <w:link w:val="30"/>
    <w:qFormat/>
    <w:rsid w:val="005066FC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5066FC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rsid w:val="00134040"/>
    <w:rPr>
      <w:color w:val="106BBE"/>
    </w:rPr>
  </w:style>
  <w:style w:type="paragraph" w:customStyle="1" w:styleId="ae">
    <w:name w:val="Нормальный (таблица)"/>
    <w:basedOn w:val="a"/>
    <w:next w:val="a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0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706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706F5"/>
  </w:style>
  <w:style w:type="paragraph" w:styleId="af3">
    <w:name w:val="annotation subject"/>
    <w:basedOn w:val="af1"/>
    <w:next w:val="af1"/>
    <w:link w:val="af4"/>
    <w:semiHidden/>
    <w:unhideWhenUsed/>
    <w:rsid w:val="00F706F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706F5"/>
    <w:rPr>
      <w:b/>
      <w:bCs/>
    </w:rPr>
  </w:style>
  <w:style w:type="paragraph" w:styleId="af5">
    <w:name w:val="endnote text"/>
    <w:basedOn w:val="a"/>
    <w:link w:val="af6"/>
    <w:semiHidden/>
    <w:unhideWhenUsed/>
    <w:rsid w:val="00F706F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F706F5"/>
  </w:style>
  <w:style w:type="character" w:styleId="af7">
    <w:name w:val="endnote reference"/>
    <w:basedOn w:val="a0"/>
    <w:semiHidden/>
    <w:unhideWhenUsed/>
    <w:rsid w:val="00F706F5"/>
    <w:rPr>
      <w:vertAlign w:val="superscript"/>
    </w:rPr>
  </w:style>
  <w:style w:type="paragraph" w:styleId="af8">
    <w:name w:val="footnote text"/>
    <w:basedOn w:val="a"/>
    <w:link w:val="af9"/>
    <w:semiHidden/>
    <w:unhideWhenUsed/>
    <w:rsid w:val="00F706F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F706F5"/>
  </w:style>
  <w:style w:type="character" w:styleId="afa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b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d">
    <w:name w:val="Комментарий"/>
    <w:basedOn w:val="a"/>
    <w:next w:val="a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637831"/>
    <w:rPr>
      <w:i/>
      <w:iCs/>
    </w:rPr>
  </w:style>
  <w:style w:type="paragraph" w:styleId="aff">
    <w:name w:val="Body Text"/>
    <w:basedOn w:val="a"/>
    <w:link w:val="aff0"/>
    <w:unhideWhenUsed/>
    <w:rsid w:val="00C6024F"/>
    <w:pPr>
      <w:spacing w:after="120"/>
    </w:pPr>
  </w:style>
  <w:style w:type="character" w:customStyle="1" w:styleId="aff0">
    <w:name w:val="Основной текст Знак"/>
    <w:basedOn w:val="a0"/>
    <w:link w:val="aff"/>
    <w:rsid w:val="00C6024F"/>
    <w:rPr>
      <w:sz w:val="24"/>
      <w:szCs w:val="24"/>
    </w:rPr>
  </w:style>
  <w:style w:type="character" w:customStyle="1" w:styleId="31">
    <w:name w:val="Основной шрифт абзаца3"/>
    <w:rsid w:val="006171B7"/>
  </w:style>
  <w:style w:type="character" w:customStyle="1" w:styleId="a8">
    <w:name w:val="Верхний колонтитул Знак"/>
    <w:basedOn w:val="a0"/>
    <w:link w:val="a7"/>
    <w:uiPriority w:val="99"/>
    <w:rsid w:val="00345912"/>
    <w:rPr>
      <w:sz w:val="24"/>
      <w:szCs w:val="24"/>
    </w:rPr>
  </w:style>
  <w:style w:type="table" w:styleId="aff1">
    <w:name w:val="Table Grid"/>
    <w:basedOn w:val="a1"/>
    <w:rsid w:val="004D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Absatz-Standardschriftart">
    <w:name w:val="Absatz-Standardschriftart"/>
    <w:rsid w:val="005066FC"/>
  </w:style>
  <w:style w:type="character" w:customStyle="1" w:styleId="WW-Absatz-Standardschriftart">
    <w:name w:val="WW-Absatz-Standardschriftart"/>
    <w:rsid w:val="005066FC"/>
  </w:style>
  <w:style w:type="character" w:customStyle="1" w:styleId="WW-Absatz-Standardschriftart1">
    <w:name w:val="WW-Absatz-Standardschriftart1"/>
    <w:rsid w:val="005066FC"/>
  </w:style>
  <w:style w:type="character" w:customStyle="1" w:styleId="WW-Absatz-Standardschriftart11">
    <w:name w:val="WW-Absatz-Standardschriftart11"/>
    <w:rsid w:val="005066FC"/>
  </w:style>
  <w:style w:type="character" w:customStyle="1" w:styleId="WW-Absatz-Standardschriftart111">
    <w:name w:val="WW-Absatz-Standardschriftart111"/>
    <w:rsid w:val="005066FC"/>
  </w:style>
  <w:style w:type="character" w:customStyle="1" w:styleId="WW-Absatz-Standardschriftart1111">
    <w:name w:val="WW-Absatz-Standardschriftart1111"/>
    <w:rsid w:val="005066FC"/>
  </w:style>
  <w:style w:type="character" w:customStyle="1" w:styleId="WW-Absatz-Standardschriftart11111">
    <w:name w:val="WW-Absatz-Standardschriftart11111"/>
    <w:rsid w:val="005066FC"/>
  </w:style>
  <w:style w:type="character" w:customStyle="1" w:styleId="WW-Absatz-Standardschriftart111111">
    <w:name w:val="WW-Absatz-Standardschriftart111111"/>
    <w:rsid w:val="005066FC"/>
  </w:style>
  <w:style w:type="character" w:customStyle="1" w:styleId="10">
    <w:name w:val="Основной шрифт абзаца1"/>
    <w:rsid w:val="005066FC"/>
  </w:style>
  <w:style w:type="character" w:customStyle="1" w:styleId="5">
    <w:name w:val="Знак Знак5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41">
    <w:name w:val="Знак Знак4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32">
    <w:name w:val="Знак Знак3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23">
    <w:name w:val="Знак Знак2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aff2">
    <w:name w:val="Цветовое выделение"/>
    <w:rsid w:val="005066FC"/>
    <w:rPr>
      <w:b/>
      <w:bCs/>
      <w:color w:val="26282F"/>
    </w:rPr>
  </w:style>
  <w:style w:type="character" w:customStyle="1" w:styleId="11">
    <w:name w:val="Знак Знак1"/>
    <w:rsid w:val="005066FC"/>
    <w:rPr>
      <w:rFonts w:ascii="Arial" w:hAnsi="Arial" w:cs="Arial"/>
      <w:sz w:val="24"/>
      <w:szCs w:val="24"/>
    </w:rPr>
  </w:style>
  <w:style w:type="character" w:customStyle="1" w:styleId="aff3">
    <w:name w:val="Знак Знак"/>
    <w:rsid w:val="005066FC"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rsid w:val="005066FC"/>
  </w:style>
  <w:style w:type="paragraph" w:customStyle="1" w:styleId="aff5">
    <w:name w:val="Заголовок"/>
    <w:basedOn w:val="a"/>
    <w:next w:val="aff"/>
    <w:rsid w:val="005066FC"/>
    <w:pPr>
      <w:keepNext/>
      <w:widowControl w:val="0"/>
      <w:suppressAutoHyphens/>
      <w:autoSpaceDE w:val="0"/>
      <w:spacing w:before="240" w:after="120"/>
      <w:ind w:firstLine="7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f"/>
    <w:rsid w:val="005066FC"/>
    <w:pPr>
      <w:suppressAutoHyphens/>
      <w:spacing w:after="0"/>
      <w:ind w:firstLine="567"/>
      <w:jc w:val="both"/>
    </w:pPr>
    <w:rPr>
      <w:rFonts w:ascii="Arial" w:hAnsi="Arial" w:cs="Mangal"/>
      <w:sz w:val="28"/>
      <w:lang w:eastAsia="ar-SA"/>
    </w:rPr>
  </w:style>
  <w:style w:type="paragraph" w:customStyle="1" w:styleId="12">
    <w:name w:val="Название1"/>
    <w:basedOn w:val="a"/>
    <w:rsid w:val="005066FC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lang w:eastAsia="ar-SA"/>
    </w:rPr>
  </w:style>
  <w:style w:type="paragraph" w:customStyle="1" w:styleId="13">
    <w:name w:val="Указатель1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lang w:eastAsia="ar-SA"/>
    </w:rPr>
  </w:style>
  <w:style w:type="paragraph" w:customStyle="1" w:styleId="aff7">
    <w:name w:val="Заголовок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0" w:after="108"/>
      <w:jc w:val="center"/>
    </w:pPr>
    <w:rPr>
      <w:b w:val="0"/>
      <w:bCs w:val="0"/>
      <w:color w:val="26282F"/>
      <w:kern w:val="0"/>
      <w:sz w:val="18"/>
      <w:szCs w:val="18"/>
      <w:shd w:val="clear" w:color="auto" w:fill="FFFFFF"/>
      <w:lang w:eastAsia="ar-SA"/>
    </w:rPr>
  </w:style>
  <w:style w:type="paragraph" w:customStyle="1" w:styleId="aff8">
    <w:name w:val="Подвал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108" w:after="108"/>
      <w:jc w:val="center"/>
    </w:pPr>
    <w:rPr>
      <w:b w:val="0"/>
      <w:bCs w:val="0"/>
      <w:color w:val="26282F"/>
      <w:kern w:val="0"/>
      <w:sz w:val="18"/>
      <w:szCs w:val="18"/>
      <w:lang w:eastAsia="ar-SA"/>
    </w:rPr>
  </w:style>
  <w:style w:type="paragraph" w:customStyle="1" w:styleId="aff9">
    <w:name w:val="Текст (справка)"/>
    <w:basedOn w:val="a"/>
    <w:next w:val="a"/>
    <w:rsid w:val="005066FC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a">
    <w:name w:val="Содержимое таблицы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affb">
    <w:name w:val="Заголовок таблицы"/>
    <w:basedOn w:val="affa"/>
    <w:rsid w:val="005066FC"/>
    <w:pPr>
      <w:jc w:val="center"/>
    </w:pPr>
    <w:rPr>
      <w:b/>
      <w:bCs/>
    </w:rPr>
  </w:style>
  <w:style w:type="paragraph" w:customStyle="1" w:styleId="affc">
    <w:name w:val="Содержимое врезки"/>
    <w:basedOn w:val="aff"/>
    <w:rsid w:val="005066FC"/>
    <w:pPr>
      <w:suppressAutoHyphens/>
      <w:spacing w:after="0"/>
      <w:ind w:firstLine="567"/>
      <w:jc w:val="both"/>
    </w:pPr>
    <w:rPr>
      <w:rFonts w:ascii="Arial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0064504.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431379.100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mfc-tbilisskaya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0C50-E16F-4E09-8EA6-736DA3EF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29</Pages>
  <Words>11807</Words>
  <Characters>67304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78954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38</cp:revision>
  <cp:lastPrinted>2017-01-11T12:37:00Z</cp:lastPrinted>
  <dcterms:created xsi:type="dcterms:W3CDTF">2016-12-16T08:39:00Z</dcterms:created>
  <dcterms:modified xsi:type="dcterms:W3CDTF">2017-01-13T08:17:00Z</dcterms:modified>
</cp:coreProperties>
</file>