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12" w:rsidRDefault="00235D12" w:rsidP="00235D12">
      <w:pPr>
        <w:ind w:firstLine="0"/>
        <w:jc w:val="center"/>
        <w:rPr>
          <w:rFonts w:cs="Arial"/>
        </w:rPr>
      </w:pPr>
    </w:p>
    <w:p w:rsidR="00235D12" w:rsidRDefault="00235D12" w:rsidP="00235D12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235D12" w:rsidRDefault="00235D12" w:rsidP="00235D12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235D12" w:rsidRDefault="00235D12" w:rsidP="00235D12">
      <w:pPr>
        <w:ind w:firstLine="0"/>
        <w:jc w:val="center"/>
        <w:rPr>
          <w:rFonts w:cs="Arial"/>
        </w:rPr>
      </w:pPr>
      <w:r>
        <w:rPr>
          <w:rFonts w:cs="Arial"/>
        </w:rPr>
        <w:t>АДМИНИСТРАЦИЯ МУНИЦИПАЛЬНОГО ОБРАЗОВАНИЯ</w:t>
      </w:r>
    </w:p>
    <w:p w:rsidR="00235D12" w:rsidRDefault="00235D12" w:rsidP="00235D12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235D12" w:rsidRDefault="00235D12" w:rsidP="00235D12">
      <w:pPr>
        <w:ind w:firstLine="0"/>
        <w:jc w:val="center"/>
        <w:rPr>
          <w:rFonts w:cs="Arial"/>
        </w:rPr>
      </w:pPr>
    </w:p>
    <w:p w:rsidR="00235D12" w:rsidRDefault="00235D12" w:rsidP="00235D12">
      <w:pPr>
        <w:ind w:firstLine="0"/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235D12" w:rsidRDefault="00235D12" w:rsidP="00235D12">
      <w:pPr>
        <w:ind w:firstLine="0"/>
        <w:jc w:val="center"/>
        <w:rPr>
          <w:rFonts w:cs="Arial"/>
        </w:rPr>
      </w:pPr>
    </w:p>
    <w:p w:rsidR="00235D12" w:rsidRDefault="00235D12" w:rsidP="00235D12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235D12" w:rsidRDefault="00235D12" w:rsidP="00235D12">
      <w:pPr>
        <w:ind w:firstLine="0"/>
        <w:jc w:val="center"/>
        <w:rPr>
          <w:rFonts w:cs="Arial"/>
        </w:rPr>
      </w:pPr>
    </w:p>
    <w:p w:rsidR="00C75A1F" w:rsidRPr="00E921A0" w:rsidRDefault="00C75A1F" w:rsidP="00E921A0">
      <w:pPr>
        <w:ind w:firstLine="0"/>
        <w:jc w:val="center"/>
        <w:rPr>
          <w:rFonts w:cs="Arial"/>
        </w:rPr>
      </w:pPr>
    </w:p>
    <w:p w:rsidR="00C75A1F" w:rsidRPr="00E921A0" w:rsidRDefault="00C75A1F" w:rsidP="00E921A0">
      <w:pPr>
        <w:ind w:firstLine="0"/>
        <w:jc w:val="center"/>
        <w:rPr>
          <w:rFonts w:cs="Arial"/>
          <w:b/>
          <w:sz w:val="32"/>
          <w:szCs w:val="32"/>
        </w:rPr>
      </w:pPr>
      <w:r w:rsidRPr="00E921A0">
        <w:rPr>
          <w:rFonts w:cs="Arial"/>
          <w:b/>
          <w:sz w:val="32"/>
          <w:szCs w:val="32"/>
        </w:rPr>
        <w:t>Об утверждении бюджетного прогноза</w:t>
      </w:r>
      <w:r w:rsidR="006A0297" w:rsidRPr="00E921A0">
        <w:rPr>
          <w:rFonts w:cs="Arial"/>
          <w:b/>
          <w:sz w:val="32"/>
          <w:szCs w:val="32"/>
        </w:rPr>
        <w:t xml:space="preserve"> </w:t>
      </w:r>
      <w:r w:rsidRPr="00E921A0">
        <w:rPr>
          <w:rFonts w:cs="Arial"/>
          <w:b/>
          <w:sz w:val="32"/>
          <w:szCs w:val="32"/>
        </w:rPr>
        <w:t>муниципального образования Тбилисский район на долгосрочный период до 2028 года</w:t>
      </w:r>
    </w:p>
    <w:p w:rsidR="00C75A1F" w:rsidRPr="00E921A0" w:rsidRDefault="00C75A1F" w:rsidP="00E921A0">
      <w:pPr>
        <w:ind w:firstLine="0"/>
        <w:jc w:val="center"/>
        <w:rPr>
          <w:rFonts w:cs="Arial"/>
        </w:rPr>
      </w:pPr>
    </w:p>
    <w:p w:rsidR="00493654" w:rsidRPr="00E921A0" w:rsidRDefault="00493654" w:rsidP="00E921A0">
      <w:pPr>
        <w:ind w:firstLine="0"/>
        <w:jc w:val="center"/>
        <w:rPr>
          <w:rFonts w:cs="Arial"/>
        </w:rPr>
      </w:pPr>
    </w:p>
    <w:p w:rsidR="0082544E" w:rsidRPr="00E921A0" w:rsidRDefault="0095457B" w:rsidP="00E921A0">
      <w:pPr>
        <w:rPr>
          <w:rFonts w:eastAsia="Calibri"/>
        </w:rPr>
      </w:pPr>
      <w:r w:rsidRPr="00E921A0">
        <w:rPr>
          <w:rFonts w:eastAsia="Calibri"/>
        </w:rPr>
        <w:t xml:space="preserve">В соответствии </w:t>
      </w:r>
      <w:proofErr w:type="gramStart"/>
      <w:r w:rsidRPr="00E921A0">
        <w:rPr>
          <w:rFonts w:eastAsia="Calibri"/>
        </w:rPr>
        <w:t>с</w:t>
      </w:r>
      <w:proofErr w:type="gramEnd"/>
      <w:r w:rsidR="0082544E" w:rsidRPr="00E921A0">
        <w:rPr>
          <w:rFonts w:eastAsia="Calibri"/>
        </w:rPr>
        <w:t xml:space="preserve"> статьей 170.1 Бюджетного кодекса Российской Федерации</w:t>
      </w:r>
      <w:r w:rsidR="002630CA" w:rsidRPr="00E921A0">
        <w:rPr>
          <w:rFonts w:eastAsia="Calibri"/>
        </w:rPr>
        <w:t>,</w:t>
      </w:r>
      <w:r w:rsidRPr="00E921A0">
        <w:rPr>
          <w:rFonts w:eastAsia="Calibri"/>
        </w:rPr>
        <w:t xml:space="preserve"> постановлением администрации муниципального образования Тбилисский район от 25 октября 2016 г</w:t>
      </w:r>
      <w:r w:rsidR="00D36451" w:rsidRPr="00E921A0">
        <w:rPr>
          <w:rFonts w:eastAsia="Calibri"/>
        </w:rPr>
        <w:t>.</w:t>
      </w:r>
      <w:r w:rsidRPr="00E921A0">
        <w:rPr>
          <w:rFonts w:eastAsia="Calibri"/>
        </w:rPr>
        <w:t xml:space="preserve"> № 916</w:t>
      </w:r>
      <w:r w:rsidR="00F6105D" w:rsidRPr="00E921A0">
        <w:rPr>
          <w:rFonts w:eastAsia="Calibri"/>
        </w:rPr>
        <w:t xml:space="preserve"> </w:t>
      </w:r>
      <w:r w:rsidR="001C488E" w:rsidRPr="00E921A0">
        <w:t>«Об утверждении Порядка разработки и утверждения бюджетного прогноза муниципального образования Тбилисский район на долгосрочный период»,</w:t>
      </w:r>
      <w:r w:rsidR="002630CA" w:rsidRPr="00E921A0">
        <w:rPr>
          <w:rFonts w:eastAsia="Calibri"/>
        </w:rPr>
        <w:t xml:space="preserve"> руководствуясь статьями</w:t>
      </w:r>
      <w:r w:rsidR="006A0297" w:rsidRPr="00E921A0">
        <w:rPr>
          <w:rFonts w:eastAsia="Calibri"/>
        </w:rPr>
        <w:t xml:space="preserve"> </w:t>
      </w:r>
      <w:r w:rsidR="002630CA" w:rsidRPr="00E921A0">
        <w:rPr>
          <w:rFonts w:eastAsia="Calibri"/>
        </w:rPr>
        <w:t xml:space="preserve">31, 60, 66 </w:t>
      </w:r>
      <w:r w:rsidRPr="00E921A0">
        <w:rPr>
          <w:rFonts w:eastAsia="Calibri"/>
        </w:rPr>
        <w:t>у</w:t>
      </w:r>
      <w:r w:rsidR="002630CA" w:rsidRPr="00E921A0">
        <w:rPr>
          <w:rFonts w:eastAsia="Calibri"/>
        </w:rPr>
        <w:t>става муниципального образования Тбилисский район</w:t>
      </w:r>
      <w:r w:rsidR="007A68B3" w:rsidRPr="00E921A0">
        <w:rPr>
          <w:rFonts w:eastAsia="Calibri"/>
        </w:rPr>
        <w:t>,</w:t>
      </w:r>
      <w:r w:rsidR="006A0297" w:rsidRPr="00E921A0">
        <w:rPr>
          <w:rFonts w:eastAsia="Calibri"/>
        </w:rPr>
        <w:t xml:space="preserve"> </w:t>
      </w:r>
      <w:r w:rsidR="0082544E" w:rsidRPr="00E921A0">
        <w:rPr>
          <w:rFonts w:eastAsia="Calibri"/>
        </w:rPr>
        <w:t>постановляю:</w:t>
      </w:r>
    </w:p>
    <w:p w:rsidR="0082544E" w:rsidRPr="00E921A0" w:rsidRDefault="0082544E" w:rsidP="00E921A0">
      <w:pPr>
        <w:rPr>
          <w:rFonts w:eastAsia="Calibri"/>
        </w:rPr>
      </w:pPr>
      <w:r w:rsidRPr="00E921A0">
        <w:rPr>
          <w:rFonts w:eastAsia="Calibri"/>
        </w:rPr>
        <w:t xml:space="preserve">1. Утвердить </w:t>
      </w:r>
      <w:r w:rsidR="0095457B" w:rsidRPr="00E921A0">
        <w:rPr>
          <w:rFonts w:eastAsia="Calibri"/>
        </w:rPr>
        <w:t>бюджетн</w:t>
      </w:r>
      <w:r w:rsidR="001C488E" w:rsidRPr="00E921A0">
        <w:rPr>
          <w:rFonts w:eastAsia="Calibri"/>
        </w:rPr>
        <w:t>ый</w:t>
      </w:r>
      <w:r w:rsidR="0095457B" w:rsidRPr="00E921A0">
        <w:rPr>
          <w:rFonts w:eastAsia="Calibri"/>
        </w:rPr>
        <w:t xml:space="preserve"> прогноз</w:t>
      </w:r>
      <w:r w:rsidRPr="00E921A0">
        <w:rPr>
          <w:rFonts w:eastAsia="Calibri"/>
        </w:rPr>
        <w:t xml:space="preserve"> муниципального образования Тбилисский район на долгосрочный период</w:t>
      </w:r>
      <w:r w:rsidR="001C488E" w:rsidRPr="00E921A0">
        <w:rPr>
          <w:rFonts w:eastAsia="Calibri"/>
        </w:rPr>
        <w:t xml:space="preserve"> до 202</w:t>
      </w:r>
      <w:r w:rsidR="00454C2D" w:rsidRPr="00E921A0">
        <w:rPr>
          <w:rFonts w:eastAsia="Calibri"/>
        </w:rPr>
        <w:t>8</w:t>
      </w:r>
      <w:r w:rsidR="001C488E" w:rsidRPr="00E921A0">
        <w:rPr>
          <w:rFonts w:eastAsia="Calibri"/>
        </w:rPr>
        <w:t xml:space="preserve"> года</w:t>
      </w:r>
      <w:r w:rsidRPr="00E921A0">
        <w:rPr>
          <w:rFonts w:eastAsia="Calibri"/>
        </w:rPr>
        <w:t xml:space="preserve"> (</w:t>
      </w:r>
      <w:r w:rsidR="00D36451" w:rsidRPr="00E921A0">
        <w:rPr>
          <w:rFonts w:eastAsia="Calibri"/>
        </w:rPr>
        <w:t>приложение</w:t>
      </w:r>
      <w:r w:rsidRPr="00E921A0">
        <w:rPr>
          <w:rFonts w:eastAsia="Calibri"/>
        </w:rPr>
        <w:t>).</w:t>
      </w:r>
    </w:p>
    <w:p w:rsidR="001C488E" w:rsidRPr="00E921A0" w:rsidRDefault="00422813" w:rsidP="00E921A0">
      <w:pPr>
        <w:rPr>
          <w:rFonts w:eastAsia="Calibri"/>
        </w:rPr>
      </w:pPr>
      <w:r w:rsidRPr="00E921A0">
        <w:rPr>
          <w:rFonts w:eastAsia="Calibri"/>
        </w:rPr>
        <w:t xml:space="preserve">2. </w:t>
      </w:r>
      <w:r w:rsidR="00F6105D" w:rsidRPr="00E921A0">
        <w:rPr>
          <w:rFonts w:eastAsia="Calibri"/>
        </w:rPr>
        <w:t xml:space="preserve">В связи с принятием настоящего </w:t>
      </w:r>
      <w:r w:rsidR="001C488E" w:rsidRPr="00E921A0">
        <w:rPr>
          <w:rFonts w:eastAsia="Calibri"/>
        </w:rPr>
        <w:t>постановления</w:t>
      </w:r>
      <w:r w:rsidR="00F6105D" w:rsidRPr="00E921A0">
        <w:rPr>
          <w:rFonts w:eastAsia="Calibri"/>
        </w:rPr>
        <w:t>, п</w:t>
      </w:r>
      <w:r w:rsidRPr="00E921A0">
        <w:rPr>
          <w:rFonts w:eastAsia="Calibri"/>
        </w:rPr>
        <w:t>ризнать утратившим</w:t>
      </w:r>
      <w:r w:rsidR="001C488E" w:rsidRPr="00E921A0">
        <w:rPr>
          <w:rFonts w:eastAsia="Calibri"/>
        </w:rPr>
        <w:t>и</w:t>
      </w:r>
      <w:r w:rsidRPr="00E921A0">
        <w:rPr>
          <w:rFonts w:eastAsia="Calibri"/>
        </w:rPr>
        <w:t xml:space="preserve"> силу</w:t>
      </w:r>
      <w:r w:rsidR="001C488E" w:rsidRPr="00E921A0">
        <w:rPr>
          <w:rFonts w:eastAsia="Calibri"/>
        </w:rPr>
        <w:t>:</w:t>
      </w:r>
    </w:p>
    <w:p w:rsidR="00422813" w:rsidRPr="00E921A0" w:rsidRDefault="00422813" w:rsidP="00E921A0">
      <w:pPr>
        <w:rPr>
          <w:rFonts w:eastAsia="Calibri"/>
        </w:rPr>
      </w:pPr>
      <w:r w:rsidRPr="00E921A0">
        <w:rPr>
          <w:rFonts w:eastAsia="Calibri"/>
        </w:rPr>
        <w:t xml:space="preserve"> постановление администрации муниципального образования Тбилисский район от </w:t>
      </w:r>
      <w:r w:rsidR="00454C2D" w:rsidRPr="00E921A0">
        <w:rPr>
          <w:rFonts w:eastAsia="Calibri"/>
        </w:rPr>
        <w:t>27 января 2020</w:t>
      </w:r>
      <w:r w:rsidRPr="00E921A0">
        <w:rPr>
          <w:rFonts w:eastAsia="Calibri"/>
        </w:rPr>
        <w:t xml:space="preserve"> г</w:t>
      </w:r>
      <w:r w:rsidR="00454C2D" w:rsidRPr="00E921A0">
        <w:rPr>
          <w:rFonts w:eastAsia="Calibri"/>
        </w:rPr>
        <w:t>.</w:t>
      </w:r>
      <w:r w:rsidRPr="00E921A0">
        <w:rPr>
          <w:rFonts w:eastAsia="Calibri"/>
        </w:rPr>
        <w:t xml:space="preserve"> № </w:t>
      </w:r>
      <w:r w:rsidR="00454C2D" w:rsidRPr="00E921A0">
        <w:rPr>
          <w:rFonts w:eastAsia="Calibri"/>
        </w:rPr>
        <w:t>41</w:t>
      </w:r>
      <w:r w:rsidRPr="00E921A0">
        <w:rPr>
          <w:rFonts w:eastAsia="Calibri"/>
        </w:rPr>
        <w:t xml:space="preserve"> «Об утверждении бюджетного прогноза муниципального образования Тбилисский район на долгосрочный период</w:t>
      </w:r>
      <w:r w:rsidR="00454C2D" w:rsidRPr="00E921A0">
        <w:rPr>
          <w:rFonts w:eastAsia="Calibri"/>
        </w:rPr>
        <w:t xml:space="preserve"> до 2025 года</w:t>
      </w:r>
      <w:r w:rsidR="001C488E" w:rsidRPr="00E921A0">
        <w:rPr>
          <w:rFonts w:eastAsia="Calibri"/>
        </w:rPr>
        <w:t>»;</w:t>
      </w:r>
    </w:p>
    <w:p w:rsidR="001C488E" w:rsidRPr="00E921A0" w:rsidRDefault="001C488E" w:rsidP="00E921A0">
      <w:pPr>
        <w:rPr>
          <w:rFonts w:eastAsia="Calibri"/>
        </w:rPr>
      </w:pPr>
      <w:r w:rsidRPr="00E921A0">
        <w:rPr>
          <w:rFonts w:eastAsia="Calibri"/>
        </w:rPr>
        <w:t xml:space="preserve">постановление администрации муниципального образования Тбилисский район от </w:t>
      </w:r>
      <w:r w:rsidR="00454C2D" w:rsidRPr="00E921A0">
        <w:rPr>
          <w:rFonts w:eastAsia="Calibri"/>
        </w:rPr>
        <w:t>4</w:t>
      </w:r>
      <w:r w:rsidRPr="00E921A0">
        <w:rPr>
          <w:rFonts w:eastAsia="Calibri"/>
        </w:rPr>
        <w:t xml:space="preserve"> февраля 20</w:t>
      </w:r>
      <w:r w:rsidR="00454C2D" w:rsidRPr="00E921A0">
        <w:rPr>
          <w:rFonts w:eastAsia="Calibri"/>
        </w:rPr>
        <w:t>21</w:t>
      </w:r>
      <w:r w:rsidRPr="00E921A0">
        <w:rPr>
          <w:rFonts w:eastAsia="Calibri"/>
        </w:rPr>
        <w:t xml:space="preserve"> г</w:t>
      </w:r>
      <w:r w:rsidR="00454C2D" w:rsidRPr="00E921A0">
        <w:rPr>
          <w:rFonts w:eastAsia="Calibri"/>
        </w:rPr>
        <w:t>.</w:t>
      </w:r>
      <w:r w:rsidRPr="00E921A0">
        <w:rPr>
          <w:rFonts w:eastAsia="Calibri"/>
        </w:rPr>
        <w:t xml:space="preserve"> № </w:t>
      </w:r>
      <w:r w:rsidR="00454C2D" w:rsidRPr="00E921A0">
        <w:rPr>
          <w:rFonts w:eastAsia="Calibri"/>
        </w:rPr>
        <w:t>78</w:t>
      </w:r>
      <w:r w:rsidRPr="00E921A0">
        <w:rPr>
          <w:rFonts w:eastAsia="Calibri"/>
        </w:rPr>
        <w:t xml:space="preserve"> «О внесении изменений в постановление администрации муниципального образования Тбилисский район от</w:t>
      </w:r>
      <w:r w:rsidR="006A0297" w:rsidRPr="00E921A0">
        <w:rPr>
          <w:rFonts w:eastAsia="Calibri"/>
        </w:rPr>
        <w:t xml:space="preserve"> </w:t>
      </w:r>
      <w:r w:rsidR="00454C2D" w:rsidRPr="00E921A0">
        <w:rPr>
          <w:rFonts w:eastAsia="Calibri"/>
        </w:rPr>
        <w:t>27 января 2020 г. № 41 «Об утверждении бюджетного прогноза муниципального образования Тбилисский район на долгосрочный период до 2025 года»;</w:t>
      </w:r>
    </w:p>
    <w:p w:rsidR="00454C2D" w:rsidRPr="00E921A0" w:rsidRDefault="00454C2D" w:rsidP="00E921A0">
      <w:pPr>
        <w:rPr>
          <w:rFonts w:eastAsia="Calibri"/>
        </w:rPr>
      </w:pPr>
      <w:r w:rsidRPr="00E921A0">
        <w:rPr>
          <w:rFonts w:eastAsia="Calibri"/>
        </w:rPr>
        <w:t xml:space="preserve">постановление администрации муниципального образования Тбилисский район от </w:t>
      </w:r>
      <w:r w:rsidR="00DF6B7D" w:rsidRPr="00E921A0">
        <w:rPr>
          <w:rFonts w:eastAsia="Calibri"/>
        </w:rPr>
        <w:t>3</w:t>
      </w:r>
      <w:r w:rsidRPr="00E921A0">
        <w:rPr>
          <w:rFonts w:eastAsia="Calibri"/>
        </w:rPr>
        <w:t xml:space="preserve"> февраля 202</w:t>
      </w:r>
      <w:r w:rsidR="00DF6B7D" w:rsidRPr="00E921A0">
        <w:rPr>
          <w:rFonts w:eastAsia="Calibri"/>
        </w:rPr>
        <w:t>2</w:t>
      </w:r>
      <w:r w:rsidRPr="00E921A0">
        <w:rPr>
          <w:rFonts w:eastAsia="Calibri"/>
        </w:rPr>
        <w:t xml:space="preserve"> г. № </w:t>
      </w:r>
      <w:r w:rsidR="00DF6B7D" w:rsidRPr="00E921A0">
        <w:rPr>
          <w:rFonts w:eastAsia="Calibri"/>
        </w:rPr>
        <w:t>92</w:t>
      </w:r>
      <w:r w:rsidRPr="00E921A0">
        <w:rPr>
          <w:rFonts w:eastAsia="Calibri"/>
        </w:rPr>
        <w:t xml:space="preserve"> «О внесении изменений в постановление администрации муниципального образования Тбилисский район от</w:t>
      </w:r>
      <w:r w:rsidR="006A0297" w:rsidRPr="00E921A0">
        <w:rPr>
          <w:rFonts w:eastAsia="Calibri"/>
        </w:rPr>
        <w:t xml:space="preserve"> </w:t>
      </w:r>
      <w:r w:rsidRPr="00E921A0">
        <w:rPr>
          <w:rFonts w:eastAsia="Calibri"/>
        </w:rPr>
        <w:t>27 января 2020 г. № 41 «Об утверждении бюджетного прогноза муниципального образования Тбилисский район на долгосрочный период до 2025 года».</w:t>
      </w:r>
    </w:p>
    <w:p w:rsidR="001A0FE2" w:rsidRPr="00E921A0" w:rsidRDefault="006A0297" w:rsidP="00E921A0">
      <w:pPr>
        <w:rPr>
          <w:rFonts w:eastAsia="Calibri"/>
        </w:rPr>
      </w:pPr>
      <w:r w:rsidRPr="00E921A0">
        <w:rPr>
          <w:rFonts w:eastAsia="Calibri"/>
        </w:rPr>
        <w:t xml:space="preserve"> </w:t>
      </w:r>
      <w:r w:rsidR="001A0FE2" w:rsidRPr="00E921A0">
        <w:rPr>
          <w:rFonts w:eastAsia="Calibri"/>
        </w:rPr>
        <w:t>3.</w:t>
      </w:r>
      <w:r w:rsidR="001A0FE2" w:rsidRPr="00E921A0">
        <w:t xml:space="preserve">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1A0FE2" w:rsidRPr="00E921A0">
        <w:t>Яньшин</w:t>
      </w:r>
      <w:proofErr w:type="spellEnd"/>
      <w:r w:rsidR="00DF6B7D" w:rsidRPr="00E921A0">
        <w:t xml:space="preserve"> Р.С.</w:t>
      </w:r>
      <w:r w:rsidR="001A0FE2" w:rsidRPr="00E921A0">
        <w:t xml:space="preserve">) опубликовать настоящее </w:t>
      </w:r>
      <w:r w:rsidR="0099276B" w:rsidRPr="00E921A0">
        <w:t>постановление</w:t>
      </w:r>
      <w:r w:rsidR="001A0FE2" w:rsidRPr="00E921A0">
        <w:t xml:space="preserve"> в сетевом издании «Информационный портал Тбилисского района».</w:t>
      </w:r>
    </w:p>
    <w:p w:rsidR="0082544E" w:rsidRPr="00E921A0" w:rsidRDefault="001A0FE2" w:rsidP="00E921A0">
      <w:r w:rsidRPr="00E921A0">
        <w:rPr>
          <w:rFonts w:eastAsia="Calibri"/>
        </w:rPr>
        <w:t>4</w:t>
      </w:r>
      <w:r w:rsidR="0082544E" w:rsidRPr="00E921A0">
        <w:rPr>
          <w:rFonts w:eastAsia="Calibri"/>
        </w:rPr>
        <w:t xml:space="preserve">. </w:t>
      </w:r>
      <w:bookmarkStart w:id="0" w:name="sub_103"/>
      <w:r w:rsidR="0082544E" w:rsidRPr="00E921A0">
        <w:t>Отделу информатизации организационно-правового управления администрации муниципального образования Тбилисский район</w:t>
      </w:r>
      <w:r w:rsidR="006A0297" w:rsidRPr="00E921A0">
        <w:t xml:space="preserve"> </w:t>
      </w:r>
      <w:r w:rsidR="0082544E" w:rsidRPr="00E921A0">
        <w:t>(</w:t>
      </w:r>
      <w:r w:rsidR="00006A36" w:rsidRPr="00E921A0">
        <w:t>Свиридов</w:t>
      </w:r>
      <w:r w:rsidR="00DF6B7D" w:rsidRPr="00E921A0">
        <w:t xml:space="preserve"> Д.И.</w:t>
      </w:r>
      <w:r w:rsidR="0082544E" w:rsidRPr="00E921A0">
        <w:t>) обеспечить размещение настоящего постановления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82544E" w:rsidRPr="00E921A0" w:rsidRDefault="001A0FE2" w:rsidP="00E921A0">
      <w:pPr>
        <w:rPr>
          <w:rFonts w:eastAsia="Calibri"/>
        </w:rPr>
      </w:pPr>
      <w:r w:rsidRPr="00E921A0">
        <w:rPr>
          <w:rFonts w:eastAsia="Calibri"/>
        </w:rPr>
        <w:t>5</w:t>
      </w:r>
      <w:r w:rsidR="0082544E" w:rsidRPr="00E921A0">
        <w:rPr>
          <w:rFonts w:eastAsia="Calibri"/>
        </w:rPr>
        <w:t xml:space="preserve">. </w:t>
      </w:r>
      <w:proofErr w:type="gramStart"/>
      <w:r w:rsidR="0082544E" w:rsidRPr="00E921A0">
        <w:rPr>
          <w:rFonts w:eastAsia="Calibri"/>
        </w:rPr>
        <w:t>Контроль за</w:t>
      </w:r>
      <w:proofErr w:type="gramEnd"/>
      <w:r w:rsidR="0082544E" w:rsidRPr="00E921A0">
        <w:rPr>
          <w:rFonts w:eastAsia="Calibri"/>
        </w:rPr>
        <w:t xml:space="preserve"> выполнением настоящего постановления возложить на</w:t>
      </w:r>
      <w:r w:rsidR="006A0297" w:rsidRPr="00E921A0">
        <w:rPr>
          <w:rFonts w:eastAsia="Calibri"/>
        </w:rPr>
        <w:t xml:space="preserve"> </w:t>
      </w:r>
      <w:r w:rsidR="0082544E" w:rsidRPr="00E921A0">
        <w:rPr>
          <w:rFonts w:eastAsia="Calibri"/>
        </w:rPr>
        <w:t>заместителя главы муниципального образования Тбилисский район, начальника финансового управления Н.А. Кривошеев</w:t>
      </w:r>
      <w:r w:rsidR="009D15D0" w:rsidRPr="00E921A0">
        <w:rPr>
          <w:rFonts w:eastAsia="Calibri"/>
        </w:rPr>
        <w:t>у</w:t>
      </w:r>
      <w:r w:rsidR="0082544E" w:rsidRPr="00E921A0">
        <w:rPr>
          <w:rFonts w:eastAsia="Calibri"/>
        </w:rPr>
        <w:t>.</w:t>
      </w:r>
    </w:p>
    <w:bookmarkEnd w:id="0"/>
    <w:p w:rsidR="0082544E" w:rsidRPr="00E921A0" w:rsidRDefault="001A0FE2" w:rsidP="00E921A0">
      <w:pPr>
        <w:rPr>
          <w:rFonts w:eastAsia="Calibri"/>
        </w:rPr>
      </w:pPr>
      <w:r w:rsidRPr="00E921A0">
        <w:rPr>
          <w:rFonts w:eastAsia="Calibri"/>
        </w:rPr>
        <w:lastRenderedPageBreak/>
        <w:t>6</w:t>
      </w:r>
      <w:r w:rsidR="0082544E" w:rsidRPr="00E921A0">
        <w:rPr>
          <w:rFonts w:eastAsia="Calibri"/>
        </w:rPr>
        <w:t xml:space="preserve">. Постановление вступает в силу со дня </w:t>
      </w:r>
      <w:r w:rsidRPr="00E921A0">
        <w:rPr>
          <w:rFonts w:eastAsia="Calibri"/>
        </w:rPr>
        <w:t xml:space="preserve">его </w:t>
      </w:r>
      <w:r w:rsidR="004F687C" w:rsidRPr="00E921A0">
        <w:rPr>
          <w:rFonts w:eastAsia="Calibri"/>
        </w:rPr>
        <w:t>официального опубликования</w:t>
      </w:r>
      <w:r w:rsidR="0082544E" w:rsidRPr="00E921A0">
        <w:rPr>
          <w:rFonts w:eastAsia="Calibri"/>
        </w:rPr>
        <w:t>.</w:t>
      </w:r>
    </w:p>
    <w:p w:rsidR="0082544E" w:rsidRPr="00E921A0" w:rsidRDefault="0082544E" w:rsidP="00E921A0">
      <w:pPr>
        <w:rPr>
          <w:rFonts w:eastAsia="Calibri"/>
        </w:rPr>
      </w:pPr>
    </w:p>
    <w:p w:rsidR="006A0297" w:rsidRPr="00E921A0" w:rsidRDefault="006A0297" w:rsidP="00E921A0">
      <w:pPr>
        <w:rPr>
          <w:rFonts w:eastAsia="Calibri"/>
        </w:rPr>
      </w:pPr>
    </w:p>
    <w:p w:rsidR="0082544E" w:rsidRPr="00E921A0" w:rsidRDefault="0082544E" w:rsidP="00E921A0">
      <w:pPr>
        <w:rPr>
          <w:rFonts w:eastAsia="Calibri"/>
        </w:rPr>
      </w:pPr>
    </w:p>
    <w:p w:rsidR="00C75A1F" w:rsidRPr="00E921A0" w:rsidRDefault="0082544E" w:rsidP="00E921A0">
      <w:pPr>
        <w:rPr>
          <w:rFonts w:eastAsia="Calibri"/>
        </w:rPr>
      </w:pPr>
      <w:r w:rsidRPr="00E921A0">
        <w:rPr>
          <w:rFonts w:eastAsia="Calibri"/>
        </w:rPr>
        <w:t xml:space="preserve">Глава </w:t>
      </w:r>
    </w:p>
    <w:p w:rsidR="0082544E" w:rsidRPr="00E921A0" w:rsidRDefault="0082544E" w:rsidP="00E921A0">
      <w:pPr>
        <w:rPr>
          <w:rFonts w:eastAsia="Calibri"/>
        </w:rPr>
      </w:pPr>
      <w:r w:rsidRPr="00E921A0">
        <w:rPr>
          <w:rFonts w:eastAsia="Calibri"/>
        </w:rPr>
        <w:t>муниципального образования</w:t>
      </w:r>
    </w:p>
    <w:p w:rsidR="00C75A1F" w:rsidRPr="00E921A0" w:rsidRDefault="0082544E" w:rsidP="00E921A0">
      <w:pPr>
        <w:rPr>
          <w:rFonts w:eastAsia="Calibri"/>
        </w:rPr>
      </w:pPr>
      <w:r w:rsidRPr="00E921A0">
        <w:rPr>
          <w:rFonts w:eastAsia="Calibri"/>
        </w:rPr>
        <w:t>Тбилисский район</w:t>
      </w:r>
      <w:r w:rsidR="006A0297" w:rsidRPr="00E921A0">
        <w:rPr>
          <w:rFonts w:eastAsia="Calibri"/>
        </w:rPr>
        <w:t xml:space="preserve"> </w:t>
      </w:r>
    </w:p>
    <w:p w:rsidR="00547F17" w:rsidRPr="00E921A0" w:rsidRDefault="0082544E" w:rsidP="00E921A0">
      <w:pPr>
        <w:rPr>
          <w:rFonts w:eastAsia="Calibri"/>
        </w:rPr>
      </w:pPr>
      <w:r w:rsidRPr="00E921A0">
        <w:rPr>
          <w:rFonts w:eastAsia="Calibri"/>
        </w:rPr>
        <w:t>Е.Г. Ильин</w:t>
      </w:r>
    </w:p>
    <w:p w:rsidR="00C75A1F" w:rsidRPr="00E921A0" w:rsidRDefault="00C75A1F" w:rsidP="00E921A0">
      <w:pPr>
        <w:rPr>
          <w:rFonts w:eastAsia="Calibri"/>
        </w:rPr>
      </w:pPr>
    </w:p>
    <w:p w:rsidR="00C75A1F" w:rsidRDefault="00C75A1F" w:rsidP="00E921A0">
      <w:pPr>
        <w:rPr>
          <w:rFonts w:eastAsia="Calibri"/>
        </w:rPr>
      </w:pPr>
    </w:p>
    <w:p w:rsidR="00E921A0" w:rsidRPr="00E921A0" w:rsidRDefault="00E921A0" w:rsidP="00E921A0">
      <w:pPr>
        <w:rPr>
          <w:rFonts w:eastAsia="Calibri"/>
        </w:rPr>
      </w:pPr>
    </w:p>
    <w:p w:rsidR="00C75A1F" w:rsidRPr="00E921A0" w:rsidRDefault="00C75A1F" w:rsidP="00E921A0">
      <w:r w:rsidRPr="00E921A0">
        <w:t>Приложение</w:t>
      </w:r>
    </w:p>
    <w:p w:rsidR="00C75A1F" w:rsidRPr="00E921A0" w:rsidRDefault="00C75A1F" w:rsidP="00E921A0">
      <w:r w:rsidRPr="00E921A0">
        <w:t>УТВЕРЖДЕН</w:t>
      </w:r>
    </w:p>
    <w:p w:rsidR="00C75A1F" w:rsidRPr="00E921A0" w:rsidRDefault="00C75A1F" w:rsidP="00E921A0">
      <w:r w:rsidRPr="00E921A0">
        <w:t>постановлением администрации</w:t>
      </w:r>
    </w:p>
    <w:p w:rsidR="00C75A1F" w:rsidRPr="00E921A0" w:rsidRDefault="00C75A1F" w:rsidP="00E921A0">
      <w:r w:rsidRPr="00E921A0">
        <w:t>муниципального образования</w:t>
      </w:r>
    </w:p>
    <w:p w:rsidR="00C75A1F" w:rsidRPr="00E921A0" w:rsidRDefault="00C75A1F" w:rsidP="00E921A0">
      <w:r w:rsidRPr="00E921A0">
        <w:t>Тбилисский район</w:t>
      </w:r>
    </w:p>
    <w:p w:rsidR="00C75A1F" w:rsidRPr="00E921A0" w:rsidRDefault="006A0297" w:rsidP="00E921A0">
      <w:r w:rsidRPr="00E921A0">
        <w:t xml:space="preserve">от </w:t>
      </w:r>
      <w:r w:rsidR="00235D12">
        <w:t>____________________</w:t>
      </w:r>
      <w:bookmarkStart w:id="1" w:name="_GoBack"/>
      <w:bookmarkEnd w:id="1"/>
    </w:p>
    <w:p w:rsidR="00C75A1F" w:rsidRPr="00E921A0" w:rsidRDefault="00C75A1F" w:rsidP="00E921A0"/>
    <w:p w:rsidR="006A0297" w:rsidRPr="00E921A0" w:rsidRDefault="006A0297" w:rsidP="00E921A0"/>
    <w:p w:rsidR="00C75A1F" w:rsidRPr="00E921A0" w:rsidRDefault="00C75A1F" w:rsidP="00E921A0">
      <w:pPr>
        <w:ind w:firstLine="0"/>
        <w:jc w:val="center"/>
        <w:rPr>
          <w:rFonts w:cs="Arial"/>
          <w:b/>
        </w:rPr>
      </w:pPr>
      <w:r w:rsidRPr="00E921A0">
        <w:rPr>
          <w:rFonts w:cs="Arial"/>
          <w:b/>
        </w:rPr>
        <w:t>БЮДЖЕТНЫЙ ПРОГНОЗ</w:t>
      </w:r>
    </w:p>
    <w:p w:rsidR="00C75A1F" w:rsidRPr="00E921A0" w:rsidRDefault="00C75A1F" w:rsidP="00E921A0">
      <w:pPr>
        <w:ind w:firstLine="0"/>
        <w:jc w:val="center"/>
        <w:rPr>
          <w:rFonts w:cs="Arial"/>
          <w:b/>
        </w:rPr>
      </w:pPr>
      <w:r w:rsidRPr="00E921A0">
        <w:rPr>
          <w:rFonts w:cs="Arial"/>
          <w:b/>
        </w:rPr>
        <w:t>муниципального образования Тбилисский район на долгосрочный период до 2028 года</w:t>
      </w:r>
    </w:p>
    <w:p w:rsidR="00C75A1F" w:rsidRPr="00E921A0" w:rsidRDefault="00C75A1F" w:rsidP="00E921A0"/>
    <w:p w:rsidR="00C75A1F" w:rsidRPr="00E921A0" w:rsidRDefault="00C75A1F" w:rsidP="00E921A0">
      <w:r w:rsidRPr="00E921A0">
        <w:t>1. Общие положения</w:t>
      </w:r>
    </w:p>
    <w:p w:rsidR="00C75A1F" w:rsidRPr="00E921A0" w:rsidRDefault="00C75A1F" w:rsidP="00E921A0"/>
    <w:p w:rsidR="00C75A1F" w:rsidRPr="00E921A0" w:rsidRDefault="00C75A1F" w:rsidP="00E921A0">
      <w:proofErr w:type="gramStart"/>
      <w:r w:rsidRPr="00E921A0">
        <w:t xml:space="preserve">Бюджетный прогноз муниципального образования Тбилисский район на долгосрочный период до 2028 года (далее – Бюджетный прогноз) разработан в соответствии со статьей 1701 Бюджетного кодекса Российской Федерации и постановлением администрации муниципального образования Тбилисский район от 25 октября 2016 г. № 916 «Об утверждении Порядка разработки и утверждения бюджетного прогноза муниципального образования Тбилисский район на долгосрочный период». </w:t>
      </w:r>
      <w:proofErr w:type="gramEnd"/>
    </w:p>
    <w:p w:rsidR="00C75A1F" w:rsidRPr="00E921A0" w:rsidRDefault="00C75A1F" w:rsidP="00E921A0">
      <w:r w:rsidRPr="00E921A0">
        <w:t xml:space="preserve">Бюджетный прогноз разработан на основе прогноза социально-экономического развития муниципального образования Тбилисский район на долгосрочный период до 2028 года, утвержденного постановлением администрации муниципального образования Тбилисский район от 26 декабря 2022 г. № 1443 «Об утверждении прогноза социально-экономического развития муниципального образования Тбилисский район на долгосрочный период до 2028 года», с учетом основных показателей уточненного прогноза социально-экономического развития муниципального образования Тбилисский район на 2023 год и на период до 2025 года, в соответствии с основными направлениями бюджетной и налоговой политики муниципального образования Тбилисский район. </w:t>
      </w:r>
    </w:p>
    <w:p w:rsidR="00C75A1F" w:rsidRPr="00E921A0" w:rsidRDefault="006A0297" w:rsidP="00E921A0">
      <w:r w:rsidRPr="00E921A0">
        <w:t xml:space="preserve"> </w:t>
      </w:r>
      <w:proofErr w:type="gramStart"/>
      <w:r w:rsidR="00C75A1F" w:rsidRPr="00E921A0">
        <w:t>При подготовке Бюджетного прогноза Бюджетного прогноза учтены положения Указа Президента Российской Федерации от 7 мая 2018 г. № 204 «О национальных целях и стратегических задачах развития Российской Федерации на период до 2024 года», и от 21 июля 2020 г. «О национальных целях развития Российской Федерации на период до 2030 года» (далее – Указ № 474), муниципальных программ муниципального образования Тбилисский район.</w:t>
      </w:r>
      <w:r w:rsidRPr="00E921A0">
        <w:t xml:space="preserve"> </w:t>
      </w:r>
      <w:proofErr w:type="gramEnd"/>
    </w:p>
    <w:p w:rsidR="00C75A1F" w:rsidRPr="00E921A0" w:rsidRDefault="00C75A1F" w:rsidP="00E921A0">
      <w:proofErr w:type="gramStart"/>
      <w:r w:rsidRPr="00E921A0">
        <w:t xml:space="preserve">Целью разработки Бюджетного прогноза является оценка основных параметров бюджета муниципального образования Тбилисский район (далее – районного бюджета) и консолидированного бюджета района на долгосрочный период, позволяющая путем выработки и реализации соответствующих решений в сфере </w:t>
      </w:r>
      <w:r w:rsidRPr="00E921A0">
        <w:lastRenderedPageBreak/>
        <w:t>налоговой, бюджетной и долговой политики муниципального образования Тбилисский район обеспечить сбалансированность бюджетов и достижение стратегических целей социально-экономического развития Тбилисского района.</w:t>
      </w:r>
      <w:proofErr w:type="gramEnd"/>
    </w:p>
    <w:p w:rsidR="00C75A1F" w:rsidRPr="00E921A0" w:rsidRDefault="00C75A1F" w:rsidP="00E921A0">
      <w:r w:rsidRPr="00E921A0">
        <w:t>К задачам Бюджетного прогноза способствующим достижению указанной цели, относятся:</w:t>
      </w:r>
    </w:p>
    <w:p w:rsidR="00C75A1F" w:rsidRPr="00E921A0" w:rsidRDefault="00C75A1F" w:rsidP="00E921A0">
      <w:r w:rsidRPr="00E921A0">
        <w:t>обеспечение прозрачности и предсказуемости параметров консолидированного Тбилисского района и бюджета муниципального образования Тбилисский район на долгосрочный период;</w:t>
      </w:r>
    </w:p>
    <w:p w:rsidR="00C75A1F" w:rsidRPr="00E921A0" w:rsidRDefault="00C75A1F" w:rsidP="00E921A0">
      <w:r w:rsidRPr="00E921A0">
        <w:t xml:space="preserve">профилактика бюджетных рисков для консолидированного бюджета Тбилисского района и бюджета муниципального образования Тбилисский район, </w:t>
      </w:r>
      <w:proofErr w:type="gramStart"/>
      <w:r w:rsidRPr="00E921A0">
        <w:t>обеспечиваемая</w:t>
      </w:r>
      <w:proofErr w:type="gramEnd"/>
      <w:r w:rsidRPr="00E921A0">
        <w:t xml:space="preserve"> в том числе путем принятия мер по минимизации негативных последствий реализации соответствующих рисков;</w:t>
      </w:r>
    </w:p>
    <w:p w:rsidR="00C75A1F" w:rsidRPr="00E921A0" w:rsidRDefault="00C75A1F" w:rsidP="00E921A0">
      <w:r w:rsidRPr="00E921A0">
        <w:t>оценка показателей финансового обеспечения муниципальных программ муниципального образования Тбилисский район.</w:t>
      </w:r>
    </w:p>
    <w:p w:rsidR="00C75A1F" w:rsidRPr="00E921A0" w:rsidRDefault="00C75A1F" w:rsidP="00E921A0">
      <w:r w:rsidRPr="00E921A0">
        <w:t>Решение указанных задач обеспечивается в рамках реализации комплексных мер, включающих:</w:t>
      </w:r>
    </w:p>
    <w:p w:rsidR="00C75A1F" w:rsidRPr="00E921A0" w:rsidRDefault="00C75A1F" w:rsidP="00E921A0">
      <w:r w:rsidRPr="00E921A0">
        <w:t>увязку Бюджетного прогноза с другими документами стратегического планирования, разрабатываемыми на уровне муниципального образования Тбилисский район;</w:t>
      </w:r>
    </w:p>
    <w:p w:rsidR="00C75A1F" w:rsidRPr="00E921A0" w:rsidRDefault="00C75A1F" w:rsidP="00E921A0">
      <w:r w:rsidRPr="00E921A0">
        <w:t>актуализацию основных параметров консолидированного бюджета Тбилисского района и бюджета муниципального образования Тбилисский район на долгосрочный период в условиях изменения бюджетного законодательства Российской Федерации.</w:t>
      </w:r>
    </w:p>
    <w:p w:rsidR="00C75A1F" w:rsidRPr="00E921A0" w:rsidRDefault="00C75A1F" w:rsidP="00E921A0"/>
    <w:p w:rsidR="00C75A1F" w:rsidRPr="00E921A0" w:rsidRDefault="00C75A1F" w:rsidP="00E921A0">
      <w:r w:rsidRPr="00E921A0">
        <w:t>2. Основные подходы к формированию бюджетной политики муниципального образования Тбилисский район на долгосрочный период</w:t>
      </w:r>
    </w:p>
    <w:p w:rsidR="00C75A1F" w:rsidRPr="00E921A0" w:rsidRDefault="00C75A1F" w:rsidP="00E921A0"/>
    <w:p w:rsidR="00C75A1F" w:rsidRPr="00E921A0" w:rsidRDefault="00C75A1F" w:rsidP="00E921A0">
      <w:proofErr w:type="gramStart"/>
      <w:r w:rsidRPr="00E921A0">
        <w:t>Основные направления бюджетной политики муниципального образования Тбилисский район</w:t>
      </w:r>
      <w:r w:rsidR="006A0297" w:rsidRPr="00E921A0">
        <w:t xml:space="preserve"> </w:t>
      </w:r>
      <w:r w:rsidRPr="00E921A0">
        <w:t>на долгосрочный период (далее – бюджетная политика) сохраняют преемственность реализуемых мер, направленных на обеспечение сбалансированности районного бюджета; развитие программно-целевых методов управления; повышение эффективности бюджетных расходов, в том числе повышение качества оказания муниципальных услуг (выполнения работ), финансового менеджмента в секторе муниципального управления; совершенствование межбюджетных отношений;</w:t>
      </w:r>
      <w:proofErr w:type="gramEnd"/>
      <w:r w:rsidRPr="00E921A0">
        <w:t xml:space="preserve"> обеспечение прозрачности (открытости) бюджетного процесса, осуществляемого в муниципальном образовании Тбилисский район.</w:t>
      </w:r>
    </w:p>
    <w:p w:rsidR="00C75A1F" w:rsidRPr="00E921A0" w:rsidRDefault="00C75A1F" w:rsidP="00E921A0">
      <w:r w:rsidRPr="00E921A0">
        <w:t>Главной целью бюджетной политики муниципального образования Тбилисский район остается обеспечение мер, направленных на устойчивое социально-экономическое развитие Тбилисского района.</w:t>
      </w:r>
    </w:p>
    <w:p w:rsidR="00C75A1F" w:rsidRPr="00E921A0" w:rsidRDefault="00C75A1F" w:rsidP="00E921A0">
      <w:r w:rsidRPr="00E921A0">
        <w:t>Основными приоритетами бюджетной политики являются обеспечение населения доступными и качественными государственными 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</w:p>
    <w:p w:rsidR="00C75A1F" w:rsidRPr="00E921A0" w:rsidRDefault="00C75A1F" w:rsidP="00E921A0">
      <w:r w:rsidRPr="00E921A0">
        <w:t xml:space="preserve">Приоритетами бюджетных расходов </w:t>
      </w:r>
      <w:proofErr w:type="gramStart"/>
      <w:r w:rsidRPr="00E921A0">
        <w:t>остаются</w:t>
      </w:r>
      <w:proofErr w:type="gramEnd"/>
      <w:r w:rsidRPr="00E921A0">
        <w:t xml:space="preserve"> реализация указов Президента Российской Федерации в части решения задач, определенных национальными целями развития Российской Федерации на период</w:t>
      </w:r>
      <w:r w:rsidR="006A0297" w:rsidRPr="00E921A0">
        <w:t xml:space="preserve"> </w:t>
      </w:r>
      <w:r w:rsidRPr="00E921A0">
        <w:t>до 2030 года, и повышение средней заработной платы отдельным категориям работников бюджетной сферы, социальная поддержка отдельных категорий граждан, развитие общественной инфраструктуры муниципального значения.</w:t>
      </w:r>
    </w:p>
    <w:p w:rsidR="00C75A1F" w:rsidRPr="00E921A0" w:rsidRDefault="00C75A1F" w:rsidP="00E921A0">
      <w:r w:rsidRPr="00E921A0">
        <w:t>Основными задачами бюджетной политики являются:</w:t>
      </w:r>
    </w:p>
    <w:p w:rsidR="00C75A1F" w:rsidRPr="00E921A0" w:rsidRDefault="00C75A1F" w:rsidP="00E921A0">
      <w:r w:rsidRPr="00E921A0">
        <w:lastRenderedPageBreak/>
        <w:t>Ориентация структуры расходов бюджета муниципального образования Тбилисский район на приоритеты, определенные национальными целями развития Российской Федерации на период до 2030 года в соответствии с Указом № 474;</w:t>
      </w:r>
    </w:p>
    <w:p w:rsidR="00C75A1F" w:rsidRPr="00E921A0" w:rsidRDefault="00C75A1F" w:rsidP="00E921A0">
      <w:r w:rsidRPr="00E921A0">
        <w:t xml:space="preserve">обеспечение сбалансированности и устойчивости бюджета муниципального образования Тбилисский район и бюджетов сельских поселений Тбилисского района; </w:t>
      </w:r>
    </w:p>
    <w:p w:rsidR="00C75A1F" w:rsidRPr="00E921A0" w:rsidRDefault="00C75A1F" w:rsidP="00E921A0">
      <w:r w:rsidRPr="00E921A0">
        <w:t>поддержка инвестиционной активности хозяйствующих субъектов, осуществляющих деятельность на территории муниципального образования Тбилисский район.</w:t>
      </w:r>
    </w:p>
    <w:p w:rsidR="00C75A1F" w:rsidRPr="00E921A0" w:rsidRDefault="00C75A1F" w:rsidP="00E921A0">
      <w:r w:rsidRPr="00E921A0">
        <w:t xml:space="preserve">В целях обеспечения сбалансированности бюджета муниципального образования Тбилисский район будет продолжена работа по обеспечению роста доходной части бюджета муниципального образования Тбилисский район, в том числе за счет следующих мер: </w:t>
      </w:r>
    </w:p>
    <w:p w:rsidR="00C75A1F" w:rsidRPr="00E921A0" w:rsidRDefault="00C75A1F" w:rsidP="00E921A0">
      <w:r w:rsidRPr="00E921A0">
        <w:t xml:space="preserve">обеспечению эффективного межведомственного </w:t>
      </w:r>
      <w:proofErr w:type="gramStart"/>
      <w:r w:rsidRPr="00E921A0">
        <w:t>взаимодействия органов местного самоуправления муниципальных образований Тбилисского района</w:t>
      </w:r>
      <w:proofErr w:type="gramEnd"/>
      <w:r w:rsidRPr="00E921A0">
        <w:t xml:space="preserve"> и территориальных органов федеральных органов исполнительной власти по вопросам мобилизации доходов в консолидированный бюджет Тбилисского района;</w:t>
      </w:r>
    </w:p>
    <w:p w:rsidR="00C75A1F" w:rsidRPr="00E921A0" w:rsidRDefault="00C75A1F" w:rsidP="00E921A0">
      <w:r w:rsidRPr="00E921A0">
        <w:t>оказанию содействия в совершенствовании информационных ресурсов налоговых органов и регистрирующих органов в части актуализации, содержащейся в базе данных информации об объектах налогообложения и их правообладателях;</w:t>
      </w:r>
    </w:p>
    <w:p w:rsidR="00C75A1F" w:rsidRPr="00E921A0" w:rsidRDefault="00C75A1F" w:rsidP="00E921A0">
      <w:r w:rsidRPr="00E921A0">
        <w:t>повышению собираемости платежей в консолидированный бюджет Тбилисского района, в том числе с физических лиц;</w:t>
      </w:r>
    </w:p>
    <w:p w:rsidR="00C75A1F" w:rsidRPr="00E921A0" w:rsidRDefault="00C75A1F" w:rsidP="00E921A0">
      <w:r w:rsidRPr="00E921A0">
        <w:t xml:space="preserve">проведению в рамках межведомственных комиссий индивидуальной работы с руководителями организаций, имеющих задолженность в бюджет, а также выплачивающих заработную плату работникам ниже минимального </w:t>
      </w:r>
      <w:proofErr w:type="gramStart"/>
      <w:r w:rsidRPr="00E921A0">
        <w:t>размера оплаты труда</w:t>
      </w:r>
      <w:proofErr w:type="gramEnd"/>
      <w:r w:rsidRPr="00E921A0">
        <w:t>;</w:t>
      </w:r>
    </w:p>
    <w:p w:rsidR="00C75A1F" w:rsidRPr="00E921A0" w:rsidRDefault="00C75A1F" w:rsidP="00E921A0">
      <w:r w:rsidRPr="00E921A0">
        <w:t>проведению информационной кампании, направленной на повышение налоговой грамотности населения, привлечение граждан к предоставлению информации о случаях нарушения земельного законодательства и законодательства о государственной регистрации недвижимости, а также побуждение их к своевременному исполнению платежных обязательств;</w:t>
      </w:r>
    </w:p>
    <w:p w:rsidR="00C75A1F" w:rsidRPr="00E921A0" w:rsidRDefault="00C75A1F" w:rsidP="00E921A0">
      <w:r w:rsidRPr="00E921A0">
        <w:t>повышению эффективности управления муниципальной собственностью, увеличению поступлений доходов в консолидированный бюджет Тбилисского района от их использования.</w:t>
      </w:r>
    </w:p>
    <w:p w:rsidR="00C75A1F" w:rsidRPr="00E921A0" w:rsidRDefault="00C75A1F" w:rsidP="00E921A0">
      <w:r w:rsidRPr="00E921A0">
        <w:t>Долговая политика муниципального образования Тбилисский район ориентирована на поддержание муниципального долга муниципального образования Тбилисский район на экономически безопасном уровне поддержания высокого уровня долговой устойчивости муниципального образования Тбилисский район в соответствии с критериями, установленными Бюджетным кодексом Российской Федерации.</w:t>
      </w:r>
    </w:p>
    <w:p w:rsidR="00C75A1F" w:rsidRPr="00E921A0" w:rsidRDefault="00C75A1F" w:rsidP="00E921A0"/>
    <w:p w:rsidR="00C75A1F" w:rsidRPr="00E921A0" w:rsidRDefault="00C75A1F" w:rsidP="00E921A0">
      <w:r w:rsidRPr="00E921A0">
        <w:t>3. Условия формирования Бюджетного прогноза и основных характеристик консолидированного бюджета Тбилисского района</w:t>
      </w:r>
      <w:r w:rsidR="006A0297" w:rsidRPr="00E921A0">
        <w:t xml:space="preserve"> </w:t>
      </w:r>
      <w:r w:rsidRPr="00E921A0">
        <w:t>и бюджета муниципального образования</w:t>
      </w:r>
      <w:r w:rsidR="006A0297" w:rsidRPr="00E921A0">
        <w:t xml:space="preserve"> </w:t>
      </w:r>
      <w:r w:rsidRPr="00E921A0">
        <w:t>Тбилисский район</w:t>
      </w:r>
    </w:p>
    <w:p w:rsidR="00C75A1F" w:rsidRPr="00E921A0" w:rsidRDefault="00C75A1F" w:rsidP="00E921A0"/>
    <w:p w:rsidR="00C75A1F" w:rsidRPr="00E921A0" w:rsidRDefault="00C75A1F" w:rsidP="00E921A0">
      <w:r w:rsidRPr="00E921A0">
        <w:t xml:space="preserve">Бюджетный прогноз сформирован </w:t>
      </w:r>
      <w:proofErr w:type="gramStart"/>
      <w:r w:rsidRPr="00E921A0">
        <w:t>исходя из базового сценария прогноза социально-экономического развития муниципального образования Тбилисский район до 2028 года, который описывает</w:t>
      </w:r>
      <w:proofErr w:type="gramEnd"/>
      <w:r w:rsidRPr="00E921A0">
        <w:t xml:space="preserve"> наиболее вероятный сценарий развития экономики муниципального образования Тбилисский район с учетом ожидаемых внешних условий и принимаемых мер экономической политики, включая реализацию мероприятий, направленных на обеспечение устойчивости развития экономики.</w:t>
      </w:r>
    </w:p>
    <w:p w:rsidR="00C75A1F" w:rsidRPr="00E921A0" w:rsidRDefault="00C75A1F" w:rsidP="00E921A0">
      <w:r w:rsidRPr="00E921A0">
        <w:lastRenderedPageBreak/>
        <w:t xml:space="preserve">В рамках базового сценария прогноза социально-экономического развития муниципального образования Тбилисский район ожидается рост экономики Тбилисского района, последствия от кризиса, вызванного </w:t>
      </w:r>
      <w:proofErr w:type="spellStart"/>
      <w:r w:rsidRPr="00E921A0">
        <w:t>санкционным</w:t>
      </w:r>
      <w:proofErr w:type="spellEnd"/>
      <w:r w:rsidRPr="00E921A0">
        <w:t xml:space="preserve"> давлением, будут менее выражены в долгосрочном периоде. </w:t>
      </w:r>
    </w:p>
    <w:p w:rsidR="00C75A1F" w:rsidRPr="00E921A0" w:rsidRDefault="00C75A1F" w:rsidP="00E921A0">
      <w:r w:rsidRPr="00E921A0">
        <w:t xml:space="preserve">В плановом периоде в развитии экономики муниципального образования прогнозируется увеличение темпов производства, повышение доходности предприятий и укрепление их финансовой устойчивости. Экономический рост станет прочной базой для выполнения бюджетных назначений, финансирования социально ориентированных программ. </w:t>
      </w:r>
    </w:p>
    <w:p w:rsidR="00C75A1F" w:rsidRPr="00E921A0" w:rsidRDefault="00C75A1F" w:rsidP="00E921A0">
      <w:r w:rsidRPr="00E921A0">
        <w:t>Предполагаемые результаты работы хозяйственного комплекса обеспечат повышение уровня доходов населения и стабильность на рынке труда.</w:t>
      </w:r>
    </w:p>
    <w:p w:rsidR="00C75A1F" w:rsidRPr="00E921A0" w:rsidRDefault="00C75A1F" w:rsidP="00E921A0">
      <w:r w:rsidRPr="00E921A0">
        <w:t xml:space="preserve">Среднегодовой индекс потребительских цен в 2022 году ожидается на уровне 115% к 2021 году. Предполагается, что в 2023 году этот показатель может составить 109% к оценке 2022 года, а с 2025 года будет </w:t>
      </w:r>
      <w:proofErr w:type="gramStart"/>
      <w:r w:rsidRPr="00E921A0">
        <w:t>находится</w:t>
      </w:r>
      <w:proofErr w:type="gramEnd"/>
      <w:r w:rsidRPr="00E921A0">
        <w:t xml:space="preserve"> в пределах 104%.</w:t>
      </w:r>
    </w:p>
    <w:p w:rsidR="00C75A1F" w:rsidRPr="00E921A0" w:rsidRDefault="00C75A1F" w:rsidP="00E921A0">
      <w:r w:rsidRPr="00E921A0">
        <w:t>По прогнозу, в 2028 году объем продукции базовых видов деятельности по сравнению с 2021 годом возрастет в 1,6 раза и составит более 55600 млн. рублей.</w:t>
      </w:r>
    </w:p>
    <w:p w:rsidR="00C75A1F" w:rsidRPr="00E921A0" w:rsidRDefault="00C75A1F" w:rsidP="00E921A0">
      <w:r w:rsidRPr="00E921A0">
        <w:t xml:space="preserve">В ближайшие шесть лет существенных изменений в структуре экономики района не произойдет. Основными отраслями специализации останутся агропромышленный комплекс, розничная торговля, строительство. </w:t>
      </w:r>
    </w:p>
    <w:p w:rsidR="00C75A1F" w:rsidRPr="00E921A0" w:rsidRDefault="00C75A1F" w:rsidP="00E921A0">
      <w:pPr>
        <w:rPr>
          <w:rFonts w:eastAsia="Lucida Sans Unicode"/>
        </w:rPr>
      </w:pPr>
      <w:r w:rsidRPr="00E921A0">
        <w:rPr>
          <w:rFonts w:eastAsia="Lucida Sans Unicode"/>
        </w:rPr>
        <w:t>В период 2023-2028 года</w:t>
      </w:r>
      <w:r w:rsidR="006A0297" w:rsidRPr="00E921A0">
        <w:rPr>
          <w:rFonts w:eastAsia="Lucida Sans Unicode"/>
        </w:rPr>
        <w:t xml:space="preserve"> </w:t>
      </w:r>
      <w:r w:rsidRPr="00E921A0">
        <w:rPr>
          <w:rFonts w:eastAsia="Lucida Sans Unicode"/>
        </w:rPr>
        <w:t>в муниципальном образовании Тбилисский район прогнозируется</w:t>
      </w:r>
      <w:r w:rsidR="006A0297" w:rsidRPr="00E921A0">
        <w:rPr>
          <w:rFonts w:eastAsia="Lucida Sans Unicode"/>
        </w:rPr>
        <w:t xml:space="preserve"> </w:t>
      </w:r>
      <w:r w:rsidRPr="00E921A0">
        <w:rPr>
          <w:rFonts w:eastAsia="Lucida Sans Unicode"/>
        </w:rPr>
        <w:t>положительная динамика инвестиций в основной капитал, которая будет определяться реализацией инвестиционных проектов хозяйствующих субъектов, в основном, за счет собственных ресурсов. К 2028 году показатель прогнозируется в пределах 3254,1 млн. рублей.</w:t>
      </w:r>
    </w:p>
    <w:p w:rsidR="00C75A1F" w:rsidRPr="00E921A0" w:rsidRDefault="00C75A1F" w:rsidP="00E921A0">
      <w:r w:rsidRPr="00E921A0">
        <w:t>Прогнозируемая численность граждан, занятых в экономике в 2028 году достигнет 17,94 тыс. человек.</w:t>
      </w:r>
    </w:p>
    <w:p w:rsidR="00C75A1F" w:rsidRPr="00E921A0" w:rsidRDefault="00C75A1F" w:rsidP="00E921A0">
      <w:r w:rsidRPr="00E921A0">
        <w:t>К 2028 году объем фонда оплаты труда превысит 4909,6 млн. руб. и возрастет относительно 2021 года в 1,8 раза, что в свою очередь отразится на формировании среднемесячной заработной платы.</w:t>
      </w:r>
    </w:p>
    <w:p w:rsidR="00C75A1F" w:rsidRPr="00E921A0" w:rsidRDefault="00C75A1F" w:rsidP="00E921A0">
      <w:r w:rsidRPr="00E921A0">
        <w:t>Прогноз объема налоговых и неналоговых доходов консолидированного бюджета Тбилисского района и бюджета муниципального образования Тбилисский район рассчитан с ежегодным приростом исходя из показателей прогноза социально-экономического развития Тбилисского района до 2028 года.</w:t>
      </w:r>
    </w:p>
    <w:p w:rsidR="00C75A1F" w:rsidRPr="00E921A0" w:rsidRDefault="00C75A1F" w:rsidP="00E921A0">
      <w:r w:rsidRPr="00E921A0">
        <w:t>Прогноз объема безвозмездных поступлений в консолидированный бюджет Тбилисского района и бюджет муниципального образования Тбилисский район рассчитан в соответствии прогнозными объемами межбюджетных трансфертов, предоставляемых бюджету муниципального образования Тбилисский район из других бюджетов бюджетной системы Российской Федерации. С 2026 года объем безвозмездных поступлений оценивается на уровне 2025 года.</w:t>
      </w:r>
    </w:p>
    <w:p w:rsidR="00C75A1F" w:rsidRPr="00E921A0" w:rsidRDefault="00C75A1F" w:rsidP="00E921A0">
      <w:r w:rsidRPr="00E921A0">
        <w:t xml:space="preserve">Расчет расходов консолидированного бюджета Тбилисского района и бюджета муниципального образования Тбилисский район осуществлен </w:t>
      </w:r>
      <w:proofErr w:type="gramStart"/>
      <w:r w:rsidRPr="00E921A0">
        <w:t>исходя из принципа сбалансированности бюджета, с учетом динамики муниципального долга</w:t>
      </w:r>
      <w:proofErr w:type="gramEnd"/>
      <w:r w:rsidRPr="00E921A0">
        <w:t xml:space="preserve"> муниципального образования Тбилисский район, в соответствии с условиями заключенных (планируемых к заключению) соглашений о предоставлении коммерческих и бюджетных кредитов из бюджета Краснодарского края.</w:t>
      </w:r>
    </w:p>
    <w:p w:rsidR="00C75A1F" w:rsidRPr="00E921A0" w:rsidRDefault="00C75A1F" w:rsidP="00E921A0">
      <w:r w:rsidRPr="00E921A0">
        <w:t>Прогноз основных характеристик консолидированного бюджета Тбилисского района и собственно муниципального образования Тбилисский район</w:t>
      </w:r>
      <w:r w:rsidR="006A0297" w:rsidRPr="00E921A0">
        <w:t xml:space="preserve"> </w:t>
      </w:r>
      <w:r w:rsidRPr="00E921A0">
        <w:t>до 2028 года представлен в приложении № 1 к Бюджетному прогнозу.</w:t>
      </w:r>
    </w:p>
    <w:p w:rsidR="00C75A1F" w:rsidRPr="00E921A0" w:rsidRDefault="00C75A1F" w:rsidP="00E921A0"/>
    <w:p w:rsidR="00C75A1F" w:rsidRPr="00E921A0" w:rsidRDefault="00C75A1F" w:rsidP="00E921A0">
      <w:r w:rsidRPr="00E921A0">
        <w:t>4. Подходы к прогнозированию и показатели</w:t>
      </w:r>
      <w:r w:rsidR="006A0297" w:rsidRPr="00E921A0">
        <w:t xml:space="preserve"> </w:t>
      </w:r>
      <w:r w:rsidRPr="00E921A0">
        <w:t>финансового обеспечения муниципальных программ муниципального образования Тбилисский район</w:t>
      </w:r>
      <w:r w:rsidR="006A0297" w:rsidRPr="00E921A0">
        <w:t xml:space="preserve"> </w:t>
      </w:r>
      <w:r w:rsidRPr="00E921A0">
        <w:t>на период их действия</w:t>
      </w:r>
    </w:p>
    <w:p w:rsidR="00C75A1F" w:rsidRPr="00E921A0" w:rsidRDefault="00C75A1F" w:rsidP="00E921A0"/>
    <w:p w:rsidR="00C75A1F" w:rsidRPr="00E921A0" w:rsidRDefault="00C75A1F" w:rsidP="00E921A0">
      <w:r w:rsidRPr="00E921A0">
        <w:t>Большая часть приоритетов социально-экономического развития муниципального образования Тбилисский район структурирована в рамках муниципальных программ муниципального образования Тбилисский район.</w:t>
      </w:r>
    </w:p>
    <w:p w:rsidR="00C75A1F" w:rsidRPr="00E921A0" w:rsidRDefault="00C75A1F" w:rsidP="00E921A0">
      <w:r w:rsidRPr="00E921A0">
        <w:t>Перечень муниципальных программ муниципального образования Тбилисский район утвержден постановлением администрации муниципального образования Тбилисский район от 11июля 2014 г. № 567.</w:t>
      </w:r>
    </w:p>
    <w:p w:rsidR="00C75A1F" w:rsidRPr="00E921A0" w:rsidRDefault="00C75A1F" w:rsidP="00E921A0">
      <w:r w:rsidRPr="00E921A0">
        <w:t xml:space="preserve">Учитывая, что сроки реализации муниципальных программ муниципального образования Тбилисский район не </w:t>
      </w:r>
      <w:proofErr w:type="gramStart"/>
      <w:r w:rsidRPr="00E921A0">
        <w:t>выходят за пределы</w:t>
      </w:r>
      <w:r w:rsidR="006A0297" w:rsidRPr="00E921A0">
        <w:t xml:space="preserve"> </w:t>
      </w:r>
      <w:r w:rsidRPr="00E921A0">
        <w:t>2025 года расчет показателей финансового обеспечения муниципальных программ муниципального образования Тбилисский район осуществлен</w:t>
      </w:r>
      <w:proofErr w:type="gramEnd"/>
      <w:r w:rsidRPr="00E921A0">
        <w:t xml:space="preserve"> на период до 2025 года.</w:t>
      </w:r>
    </w:p>
    <w:p w:rsidR="00C75A1F" w:rsidRPr="00E921A0" w:rsidRDefault="00C75A1F" w:rsidP="00E921A0">
      <w:r w:rsidRPr="00E921A0">
        <w:t>Основная часть программных расходов приходится на реализацию муниципальных программ в области социальной сферы, таких как, «Развитие образования», «Социальная поддержка граждан»,</w:t>
      </w:r>
      <w:r w:rsidR="006A0297" w:rsidRPr="00E921A0">
        <w:t xml:space="preserve"> </w:t>
      </w:r>
      <w:r w:rsidRPr="00E921A0">
        <w:t xml:space="preserve">«Развитие культуры», «Развитие физической культуры и спорта». </w:t>
      </w:r>
    </w:p>
    <w:p w:rsidR="00C75A1F" w:rsidRPr="00E921A0" w:rsidRDefault="00C75A1F" w:rsidP="00E921A0">
      <w:r w:rsidRPr="00E921A0">
        <w:t xml:space="preserve">Главными целями и задачами указанных муниципальных программ муниципального образования Тбилисский район являются: </w:t>
      </w:r>
    </w:p>
    <w:p w:rsidR="00C75A1F" w:rsidRPr="00E921A0" w:rsidRDefault="00C75A1F" w:rsidP="00E921A0">
      <w:r w:rsidRPr="00E921A0">
        <w:t xml:space="preserve">создание условий для роста благосостояния отдельных категорий граждан и </w:t>
      </w:r>
      <w:proofErr w:type="gramStart"/>
      <w:r w:rsidRPr="00E921A0">
        <w:t>повышение</w:t>
      </w:r>
      <w:proofErr w:type="gramEnd"/>
      <w:r w:rsidRPr="00E921A0">
        <w:t xml:space="preserve"> и повышение доступности социального обслуживания населения;</w:t>
      </w:r>
    </w:p>
    <w:p w:rsidR="00C75A1F" w:rsidRPr="00E921A0" w:rsidRDefault="006A0297" w:rsidP="00E921A0">
      <w:r w:rsidRPr="00E921A0">
        <w:t xml:space="preserve"> </w:t>
      </w:r>
      <w:r w:rsidR="00C75A1F" w:rsidRPr="00E921A0">
        <w:t>обеспечение высокого качества и доступности образования для всех слоев населения в интересах социально-экономического развития муниципального образования Тбилисский район, а также успешная интеграция молодежи в общественную жизнь муниципального образования Тбилисский район.</w:t>
      </w:r>
    </w:p>
    <w:p w:rsidR="00C75A1F" w:rsidRPr="00E921A0" w:rsidRDefault="00C75A1F" w:rsidP="00E921A0">
      <w:r w:rsidRPr="00E921A0">
        <w:t>Показатели финансового обеспечения муниципальных программ муниципального образования Тбилисский район на период их действия представлены в приложении № 2 к Бюджетному прогнозу.</w:t>
      </w:r>
    </w:p>
    <w:p w:rsidR="00C75A1F" w:rsidRPr="00E921A0" w:rsidRDefault="00C75A1F" w:rsidP="00E921A0"/>
    <w:p w:rsidR="00C75A1F" w:rsidRPr="00E921A0" w:rsidRDefault="00C75A1F" w:rsidP="00E921A0">
      <w:r w:rsidRPr="00E921A0">
        <w:t>5. Основные риски, влияющие на</w:t>
      </w:r>
      <w:r w:rsidR="006A0297" w:rsidRPr="00E921A0">
        <w:t xml:space="preserve"> </w:t>
      </w:r>
      <w:r w:rsidRPr="00E921A0">
        <w:t>сбалансированность районного бюджета</w:t>
      </w:r>
    </w:p>
    <w:p w:rsidR="00C75A1F" w:rsidRPr="00E921A0" w:rsidRDefault="00C75A1F" w:rsidP="00E921A0"/>
    <w:p w:rsidR="00C75A1F" w:rsidRPr="00E921A0" w:rsidRDefault="00C75A1F" w:rsidP="00E921A0">
      <w:r w:rsidRPr="00E921A0">
        <w:t>При бюджетном планировании на долгосрочный период требуется учет рисков неопределенности и вероятности изменения бюджетных показателей под влиянием перемены внешних и внутренних факторов.</w:t>
      </w:r>
    </w:p>
    <w:p w:rsidR="00C75A1F" w:rsidRPr="00E921A0" w:rsidRDefault="00C75A1F" w:rsidP="00E921A0">
      <w:r w:rsidRPr="00E921A0">
        <w:t>Внешним фактором риска является бюджетная политика Российской Федерации, Краснодарского края в части перераспределения дополнительных полномочий на уровень муниципальных образований, внесения изменений в межбюджетные отношения или принятия на федеральном или краевом уровнях решений, приводящих к увеличению стоимости расходных обязательств муниципальных образований.</w:t>
      </w:r>
    </w:p>
    <w:p w:rsidR="00C75A1F" w:rsidRPr="00E921A0" w:rsidRDefault="00C75A1F" w:rsidP="00E921A0">
      <w:r w:rsidRPr="00E921A0">
        <w:t>В результате указанных действий может возрасти нагрузка на консолидированный бюджет Тбилисского района и</w:t>
      </w:r>
      <w:r w:rsidR="006A0297" w:rsidRPr="00E921A0">
        <w:t xml:space="preserve"> </w:t>
      </w:r>
      <w:r w:rsidRPr="00E921A0">
        <w:t xml:space="preserve">бюджет муниципального образования Тбилисский район, сократиться объем межбюджетных трансфертов, предоставляемых из краевого бюджета. Кроме того, увеличение стоимости расходных обязательств публично-правовых образований может быть </w:t>
      </w:r>
      <w:proofErr w:type="gramStart"/>
      <w:r w:rsidRPr="00E921A0">
        <w:t>обусловлен</w:t>
      </w:r>
      <w:proofErr w:type="gramEnd"/>
      <w:r w:rsidRPr="00E921A0">
        <w:t xml:space="preserve"> неблагоприятными экономическими условиями, ростом инфляции и цен на услуги естественных монополий.</w:t>
      </w:r>
    </w:p>
    <w:p w:rsidR="00C75A1F" w:rsidRPr="00E921A0" w:rsidRDefault="00C75A1F" w:rsidP="00E921A0">
      <w:proofErr w:type="gramStart"/>
      <w:r w:rsidRPr="00E921A0">
        <w:t xml:space="preserve">Фактором риска невыполнения плановых расходных обязательств муниципального образования Тбилисский район в соответствии с предусмотренными в бюджете муниципального образования Тбилисский район объемами бюджетных ассигнований на их исполнение является невыполнение доходной части бюджета муниципального образования Тбилисский район, в том числе в результате не достижения плановых показателей прогноза социально-экономического развития муниципального образования Тбилисский район в части </w:t>
      </w:r>
      <w:r w:rsidRPr="00E921A0">
        <w:lastRenderedPageBreak/>
        <w:t>роста инвестиций, объемов промышленного производства, прибыли прибыльных</w:t>
      </w:r>
      <w:proofErr w:type="gramEnd"/>
      <w:r w:rsidRPr="00E921A0">
        <w:t xml:space="preserve"> предприятий и доходов населения; использования недобросовестными налогоплательщиками схем уклонения от уплаты налогов.</w:t>
      </w:r>
    </w:p>
    <w:p w:rsidR="00C75A1F" w:rsidRPr="00E921A0" w:rsidRDefault="00C75A1F" w:rsidP="00E921A0">
      <w:r w:rsidRPr="00E921A0">
        <w:t>Основными рисками в сфере долговой политики являются риски увеличения расходов на обслуживание муниципального долга муниципального образования Тбилисский район в связи с ростом процентных ставок на рынке заимствований, а также риски снижения ликвидности финансового рынка.</w:t>
      </w:r>
    </w:p>
    <w:p w:rsidR="00C75A1F" w:rsidRPr="00E921A0" w:rsidRDefault="00C75A1F" w:rsidP="00E921A0">
      <w:r w:rsidRPr="00E921A0">
        <w:t>В целях снижения указанных рисков при планировании и исполнении бюджета муниципального образования Тбилисский район необходимо придерживаться базового сценария прогноза основных макроэкономических параметров муниципального образования Тбилисский район, а также политики оптимизации и сдерживания роста расходов.</w:t>
      </w:r>
    </w:p>
    <w:p w:rsidR="00C75A1F" w:rsidRPr="00E921A0" w:rsidRDefault="00C75A1F" w:rsidP="00E921A0"/>
    <w:p w:rsidR="006A0297" w:rsidRPr="00E921A0" w:rsidRDefault="006A0297" w:rsidP="00E921A0"/>
    <w:p w:rsidR="006A0297" w:rsidRPr="00E921A0" w:rsidRDefault="006A0297" w:rsidP="00E921A0"/>
    <w:p w:rsidR="006A0297" w:rsidRPr="00E921A0" w:rsidRDefault="00C75A1F" w:rsidP="00E921A0">
      <w:r w:rsidRPr="00E921A0">
        <w:t xml:space="preserve">Заместитель главы </w:t>
      </w:r>
    </w:p>
    <w:p w:rsidR="006A0297" w:rsidRPr="00E921A0" w:rsidRDefault="006A0297" w:rsidP="00E921A0">
      <w:r w:rsidRPr="00E921A0">
        <w:t>м</w:t>
      </w:r>
      <w:r w:rsidR="00C75A1F" w:rsidRPr="00E921A0">
        <w:t>униципального</w:t>
      </w:r>
      <w:r w:rsidRPr="00E921A0">
        <w:t xml:space="preserve"> </w:t>
      </w:r>
      <w:r w:rsidR="00C75A1F" w:rsidRPr="00E921A0">
        <w:t xml:space="preserve">образования </w:t>
      </w:r>
    </w:p>
    <w:p w:rsidR="00C75A1F" w:rsidRPr="00E921A0" w:rsidRDefault="00C75A1F" w:rsidP="00E921A0">
      <w:r w:rsidRPr="00E921A0">
        <w:t xml:space="preserve">Тбилисский район, </w:t>
      </w:r>
    </w:p>
    <w:p w:rsidR="006A0297" w:rsidRPr="00E921A0" w:rsidRDefault="00C75A1F" w:rsidP="00E921A0">
      <w:r w:rsidRPr="00E921A0">
        <w:t>начальник финансового управления</w:t>
      </w:r>
      <w:r w:rsidR="006A0297" w:rsidRPr="00E921A0">
        <w:t xml:space="preserve"> </w:t>
      </w:r>
    </w:p>
    <w:p w:rsidR="00C75A1F" w:rsidRPr="00E921A0" w:rsidRDefault="00C75A1F" w:rsidP="00E921A0">
      <w:r w:rsidRPr="00E921A0">
        <w:t>Н.А. Кривошеева</w:t>
      </w:r>
    </w:p>
    <w:p w:rsidR="00C75A1F" w:rsidRPr="00E921A0" w:rsidRDefault="00C75A1F" w:rsidP="00E921A0"/>
    <w:p w:rsidR="00C75A1F" w:rsidRPr="00E921A0" w:rsidRDefault="00C75A1F" w:rsidP="00E921A0"/>
    <w:p w:rsidR="006A0297" w:rsidRPr="00E921A0" w:rsidRDefault="006A0297" w:rsidP="00E921A0"/>
    <w:p w:rsidR="006A0297" w:rsidRPr="00E921A0" w:rsidRDefault="006A0297" w:rsidP="00E921A0">
      <w:r w:rsidRPr="00E921A0">
        <w:t>Приложение 1</w:t>
      </w:r>
    </w:p>
    <w:p w:rsidR="006A0297" w:rsidRPr="00E921A0" w:rsidRDefault="006A0297" w:rsidP="00E921A0">
      <w:r w:rsidRPr="00E921A0">
        <w:t xml:space="preserve">к Бюджетному прогнозу </w:t>
      </w:r>
    </w:p>
    <w:p w:rsidR="006A0297" w:rsidRPr="00E921A0" w:rsidRDefault="006A0297" w:rsidP="00E921A0">
      <w:r w:rsidRPr="00E921A0">
        <w:t xml:space="preserve">муниципального образования </w:t>
      </w:r>
    </w:p>
    <w:p w:rsidR="006A0297" w:rsidRPr="00E921A0" w:rsidRDefault="006A0297" w:rsidP="00E921A0">
      <w:r w:rsidRPr="00E921A0">
        <w:t>Тбилисский район</w:t>
      </w:r>
    </w:p>
    <w:p w:rsidR="006A0297" w:rsidRPr="00E921A0" w:rsidRDefault="006A0297" w:rsidP="00E921A0">
      <w:r w:rsidRPr="00E921A0">
        <w:t xml:space="preserve">на долгосрочный период </w:t>
      </w:r>
    </w:p>
    <w:p w:rsidR="006A0297" w:rsidRPr="00E921A0" w:rsidRDefault="006A0297" w:rsidP="00E921A0">
      <w:r w:rsidRPr="00E921A0">
        <w:t>до 2028 года</w:t>
      </w:r>
    </w:p>
    <w:p w:rsidR="00C75A1F" w:rsidRPr="00E921A0" w:rsidRDefault="00C75A1F" w:rsidP="00E921A0"/>
    <w:p w:rsidR="00C75A1F" w:rsidRPr="00E921A0" w:rsidRDefault="00C75A1F" w:rsidP="00E921A0"/>
    <w:p w:rsidR="00C75A1F" w:rsidRPr="00E921A0" w:rsidRDefault="00C75A1F" w:rsidP="00E921A0">
      <w:pPr>
        <w:ind w:firstLine="0"/>
        <w:jc w:val="center"/>
        <w:rPr>
          <w:rFonts w:cs="Arial"/>
          <w:b/>
        </w:rPr>
      </w:pPr>
      <w:r w:rsidRPr="00E921A0">
        <w:rPr>
          <w:rFonts w:cs="Arial"/>
          <w:b/>
        </w:rPr>
        <w:t>ПРОГНОЗ</w:t>
      </w:r>
    </w:p>
    <w:p w:rsidR="00C75A1F" w:rsidRPr="00E921A0" w:rsidRDefault="00C75A1F" w:rsidP="00E921A0">
      <w:pPr>
        <w:ind w:firstLine="0"/>
        <w:jc w:val="center"/>
        <w:rPr>
          <w:rFonts w:cs="Arial"/>
          <w:b/>
        </w:rPr>
      </w:pPr>
      <w:r w:rsidRPr="00E921A0">
        <w:rPr>
          <w:rFonts w:cs="Arial"/>
          <w:b/>
        </w:rPr>
        <w:t>основных характеристик консолидированного бюджета</w:t>
      </w:r>
      <w:r w:rsidR="006A0297" w:rsidRPr="00E921A0">
        <w:rPr>
          <w:rFonts w:cs="Arial"/>
          <w:b/>
        </w:rPr>
        <w:t xml:space="preserve"> </w:t>
      </w:r>
      <w:r w:rsidRPr="00E921A0">
        <w:rPr>
          <w:rFonts w:cs="Arial"/>
          <w:b/>
        </w:rPr>
        <w:t>муниципального образования Тбилисский район и районного бюджета</w:t>
      </w:r>
    </w:p>
    <w:p w:rsidR="00C75A1F" w:rsidRPr="00E921A0" w:rsidRDefault="00C75A1F" w:rsidP="00E921A0">
      <w:pPr>
        <w:ind w:firstLine="0"/>
        <w:rPr>
          <w:rFonts w:cs="Arial"/>
        </w:rPr>
      </w:pPr>
    </w:p>
    <w:p w:rsidR="00C75A1F" w:rsidRPr="00E921A0" w:rsidRDefault="00C75A1F" w:rsidP="00E921A0">
      <w:pPr>
        <w:ind w:firstLine="0"/>
        <w:rPr>
          <w:rFonts w:cs="Arial"/>
        </w:rPr>
      </w:pPr>
    </w:p>
    <w:p w:rsidR="00C75A1F" w:rsidRPr="00E921A0" w:rsidRDefault="006A0297" w:rsidP="00E921A0">
      <w:pPr>
        <w:ind w:firstLine="0"/>
        <w:jc w:val="right"/>
        <w:rPr>
          <w:rFonts w:cs="Arial"/>
        </w:rPr>
      </w:pPr>
      <w:r w:rsidRPr="00E921A0">
        <w:rPr>
          <w:rFonts w:cs="Arial"/>
        </w:rPr>
        <w:t xml:space="preserve"> </w:t>
      </w:r>
      <w:r w:rsidR="00C75A1F" w:rsidRPr="00E921A0">
        <w:rPr>
          <w:rFonts w:cs="Arial"/>
        </w:rPr>
        <w:t>(тыс. рублей)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5"/>
        <w:gridCol w:w="2225"/>
        <w:gridCol w:w="1189"/>
        <w:gridCol w:w="1189"/>
        <w:gridCol w:w="1189"/>
        <w:gridCol w:w="1189"/>
        <w:gridCol w:w="1189"/>
        <w:gridCol w:w="1189"/>
      </w:tblGrid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№ 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proofErr w:type="gramStart"/>
            <w:r w:rsidRPr="00E921A0">
              <w:rPr>
                <w:rFonts w:cs="Arial"/>
              </w:rPr>
              <w:t>п</w:t>
            </w:r>
            <w:proofErr w:type="gramEnd"/>
            <w:r w:rsidRPr="00E921A0">
              <w:rPr>
                <w:rFonts w:cs="Arial"/>
              </w:rPr>
              <w:t>/п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Показатель</w:t>
            </w:r>
          </w:p>
        </w:tc>
        <w:tc>
          <w:tcPr>
            <w:tcW w:w="60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2023 год</w:t>
            </w:r>
          </w:p>
        </w:tc>
        <w:tc>
          <w:tcPr>
            <w:tcW w:w="50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2024 год</w:t>
            </w:r>
          </w:p>
        </w:tc>
        <w:tc>
          <w:tcPr>
            <w:tcW w:w="5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2025 год</w:t>
            </w:r>
          </w:p>
        </w:tc>
        <w:tc>
          <w:tcPr>
            <w:tcW w:w="5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2026 год</w:t>
            </w:r>
          </w:p>
        </w:tc>
        <w:tc>
          <w:tcPr>
            <w:tcW w:w="4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2027 год</w:t>
            </w:r>
          </w:p>
        </w:tc>
        <w:tc>
          <w:tcPr>
            <w:tcW w:w="4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2028 год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60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50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5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</w:t>
            </w:r>
          </w:p>
        </w:tc>
        <w:tc>
          <w:tcPr>
            <w:tcW w:w="5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</w:t>
            </w:r>
          </w:p>
        </w:tc>
        <w:tc>
          <w:tcPr>
            <w:tcW w:w="4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</w:t>
            </w:r>
          </w:p>
        </w:tc>
        <w:tc>
          <w:tcPr>
            <w:tcW w:w="4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</w:t>
            </w:r>
          </w:p>
        </w:tc>
      </w:tr>
      <w:tr w:rsidR="00E921A0" w:rsidRPr="00E921A0" w:rsidTr="006A0297">
        <w:tc>
          <w:tcPr>
            <w:tcW w:w="2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4750" w:type="pct"/>
            <w:gridSpan w:val="7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Консолидированный бюджет муниципального образования Тбилисский район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Общий объем доходов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2630337,0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1537931,0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1540522,0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1542842,0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1546333,0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1551017,0</w:t>
            </w:r>
          </w:p>
        </w:tc>
      </w:tr>
      <w:tr w:rsidR="00E921A0" w:rsidRPr="00E921A0" w:rsidTr="006A0297">
        <w:tc>
          <w:tcPr>
            <w:tcW w:w="2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в том числе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</w:tr>
      <w:tr w:rsidR="00E921A0" w:rsidRPr="00E921A0" w:rsidTr="006A0297">
        <w:tc>
          <w:tcPr>
            <w:tcW w:w="2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784309,0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787063,0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798664,0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800924,0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804288,0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808792,0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Общий объем расходов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2634145,0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1536488,0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1537997,0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1540217,0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1541083,0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1551017,0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Дефицит/профицит(-/+)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-3808,0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1443,0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2525,0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2625,0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5250,0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0,0</w:t>
            </w:r>
          </w:p>
        </w:tc>
      </w:tr>
      <w:tr w:rsidR="00E921A0" w:rsidRPr="00E921A0" w:rsidTr="006A0297">
        <w:tc>
          <w:tcPr>
            <w:tcW w:w="2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4750" w:type="pct"/>
            <w:gridSpan w:val="7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Районный бюджет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Общий объем доходов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2288387,0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1280315,0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1282921,0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1284596,0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1287117,0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1290502,0</w:t>
            </w:r>
          </w:p>
        </w:tc>
      </w:tr>
      <w:tr w:rsidR="00E921A0" w:rsidRPr="00E921A0" w:rsidTr="006A0297">
        <w:tc>
          <w:tcPr>
            <w:tcW w:w="2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в том числе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</w:tr>
      <w:tr w:rsidR="00E921A0" w:rsidRPr="00E921A0" w:rsidTr="006A0297">
        <w:tc>
          <w:tcPr>
            <w:tcW w:w="2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562631,0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559949,0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568305,0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569920,0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572314,0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575519,0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Общий объем расходов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2289637,0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1280315,0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1280296,0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1281971,0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1281867,0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1290502,0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Дефицит/профицит(-/+)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-1250,0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0,0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2625,0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2625,0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5250,0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0,0</w:t>
            </w:r>
          </w:p>
        </w:tc>
      </w:tr>
      <w:tr w:rsidR="00E921A0" w:rsidRPr="00E921A0" w:rsidTr="006A0297">
        <w:tc>
          <w:tcPr>
            <w:tcW w:w="2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1650" w:type="pct"/>
            <w:hideMark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Государственный долг муниципального образования Тбилисский район на 1 января</w:t>
            </w:r>
          </w:p>
        </w:tc>
        <w:tc>
          <w:tcPr>
            <w:tcW w:w="6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70000,0</w:t>
            </w:r>
          </w:p>
        </w:tc>
        <w:tc>
          <w:tcPr>
            <w:tcW w:w="50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72000,0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72000,0</w:t>
            </w:r>
          </w:p>
        </w:tc>
        <w:tc>
          <w:tcPr>
            <w:tcW w:w="5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69375,0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66750,0</w:t>
            </w:r>
          </w:p>
        </w:tc>
        <w:tc>
          <w:tcPr>
            <w:tcW w:w="45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61500,0</w:t>
            </w:r>
          </w:p>
        </w:tc>
      </w:tr>
    </w:tbl>
    <w:p w:rsidR="006A0297" w:rsidRPr="00E921A0" w:rsidRDefault="006A0297" w:rsidP="00E921A0"/>
    <w:p w:rsidR="006A0297" w:rsidRPr="00E921A0" w:rsidRDefault="006A0297" w:rsidP="00E921A0"/>
    <w:p w:rsidR="006A0297" w:rsidRPr="00E921A0" w:rsidRDefault="006A0297" w:rsidP="00E921A0"/>
    <w:p w:rsidR="006A0297" w:rsidRPr="00E921A0" w:rsidRDefault="006A0297" w:rsidP="00E921A0">
      <w:r w:rsidRPr="00E921A0">
        <w:t xml:space="preserve">Заместитель главы </w:t>
      </w:r>
    </w:p>
    <w:p w:rsidR="006A0297" w:rsidRPr="00E921A0" w:rsidRDefault="006A0297" w:rsidP="00E921A0">
      <w:r w:rsidRPr="00E921A0">
        <w:t xml:space="preserve">муниципального образования </w:t>
      </w:r>
    </w:p>
    <w:p w:rsidR="006A0297" w:rsidRPr="00E921A0" w:rsidRDefault="006A0297" w:rsidP="00E921A0">
      <w:r w:rsidRPr="00E921A0">
        <w:t xml:space="preserve">Тбилисский район, </w:t>
      </w:r>
    </w:p>
    <w:p w:rsidR="006A0297" w:rsidRPr="00E921A0" w:rsidRDefault="006A0297" w:rsidP="00E921A0">
      <w:r w:rsidRPr="00E921A0">
        <w:t xml:space="preserve">начальник финансового управления </w:t>
      </w:r>
    </w:p>
    <w:p w:rsidR="006A0297" w:rsidRPr="00E921A0" w:rsidRDefault="006A0297" w:rsidP="00E921A0">
      <w:r w:rsidRPr="00E921A0">
        <w:t>Н.А. Кривошеева</w:t>
      </w:r>
    </w:p>
    <w:p w:rsidR="006A0297" w:rsidRPr="00E921A0" w:rsidRDefault="006A0297" w:rsidP="00E921A0"/>
    <w:p w:rsidR="006A0297" w:rsidRPr="00E921A0" w:rsidRDefault="006A0297" w:rsidP="00E921A0"/>
    <w:p w:rsidR="006A0297" w:rsidRPr="00E921A0" w:rsidRDefault="006A0297" w:rsidP="00E921A0"/>
    <w:p w:rsidR="006A0297" w:rsidRPr="00E921A0" w:rsidRDefault="006A0297" w:rsidP="00E921A0">
      <w:r w:rsidRPr="00E921A0">
        <w:t>Приложение 2</w:t>
      </w:r>
    </w:p>
    <w:p w:rsidR="006A0297" w:rsidRPr="00E921A0" w:rsidRDefault="006A0297" w:rsidP="00E921A0">
      <w:r w:rsidRPr="00E921A0">
        <w:t xml:space="preserve">к Бюджетному прогнозу </w:t>
      </w:r>
    </w:p>
    <w:p w:rsidR="006A0297" w:rsidRPr="00E921A0" w:rsidRDefault="006A0297" w:rsidP="00E921A0">
      <w:r w:rsidRPr="00E921A0">
        <w:t xml:space="preserve">муниципального образования </w:t>
      </w:r>
    </w:p>
    <w:p w:rsidR="006A0297" w:rsidRPr="00E921A0" w:rsidRDefault="006A0297" w:rsidP="00E921A0">
      <w:r w:rsidRPr="00E921A0">
        <w:t>Тбилисский район</w:t>
      </w:r>
    </w:p>
    <w:p w:rsidR="006A0297" w:rsidRPr="00E921A0" w:rsidRDefault="006A0297" w:rsidP="00E921A0">
      <w:r w:rsidRPr="00E921A0">
        <w:t xml:space="preserve">на долгосрочный период </w:t>
      </w:r>
    </w:p>
    <w:p w:rsidR="006A0297" w:rsidRPr="00E921A0" w:rsidRDefault="006A0297" w:rsidP="00E921A0">
      <w:r w:rsidRPr="00E921A0">
        <w:t>до 2028 года</w:t>
      </w:r>
    </w:p>
    <w:p w:rsidR="00C75A1F" w:rsidRDefault="00C75A1F" w:rsidP="00E921A0"/>
    <w:p w:rsidR="00E921A0" w:rsidRPr="00E921A0" w:rsidRDefault="00E921A0" w:rsidP="00E921A0"/>
    <w:p w:rsidR="00C75A1F" w:rsidRPr="00E921A0" w:rsidRDefault="00C75A1F" w:rsidP="00E921A0">
      <w:pPr>
        <w:ind w:firstLine="0"/>
        <w:jc w:val="center"/>
        <w:rPr>
          <w:rFonts w:eastAsia="Calibri" w:cs="Arial"/>
          <w:b/>
        </w:rPr>
      </w:pPr>
      <w:r w:rsidRPr="00E921A0">
        <w:rPr>
          <w:rFonts w:eastAsia="Calibri" w:cs="Arial"/>
          <w:b/>
        </w:rPr>
        <w:t>ПОКАЗАТЕЛИ</w:t>
      </w:r>
    </w:p>
    <w:p w:rsidR="00C75A1F" w:rsidRPr="00E921A0" w:rsidRDefault="00C75A1F" w:rsidP="00E921A0">
      <w:pPr>
        <w:ind w:firstLine="0"/>
        <w:jc w:val="center"/>
        <w:rPr>
          <w:rFonts w:eastAsia="Calibri" w:cs="Arial"/>
          <w:b/>
        </w:rPr>
      </w:pPr>
      <w:r w:rsidRPr="00E921A0">
        <w:rPr>
          <w:rFonts w:eastAsia="Calibri" w:cs="Arial"/>
          <w:b/>
        </w:rPr>
        <w:t>финансового обеспечения муниципальных программ</w:t>
      </w:r>
      <w:r w:rsidR="00E921A0" w:rsidRPr="00E921A0">
        <w:rPr>
          <w:rFonts w:eastAsia="Calibri" w:cs="Arial"/>
          <w:b/>
        </w:rPr>
        <w:t xml:space="preserve"> </w:t>
      </w:r>
      <w:r w:rsidRPr="00E921A0">
        <w:rPr>
          <w:rFonts w:eastAsia="Calibri" w:cs="Arial"/>
          <w:b/>
        </w:rPr>
        <w:t>муниципального образования Тбилисский район на период их действия</w:t>
      </w:r>
    </w:p>
    <w:p w:rsidR="00C75A1F" w:rsidRPr="00E921A0" w:rsidRDefault="00C75A1F" w:rsidP="00E921A0">
      <w:pPr>
        <w:ind w:firstLine="0"/>
        <w:rPr>
          <w:rFonts w:cs="Arial"/>
        </w:rPr>
      </w:pPr>
    </w:p>
    <w:p w:rsidR="00C75A1F" w:rsidRPr="00E921A0" w:rsidRDefault="00C75A1F" w:rsidP="00E921A0">
      <w:pPr>
        <w:ind w:firstLine="0"/>
        <w:jc w:val="right"/>
        <w:rPr>
          <w:rFonts w:cs="Arial"/>
        </w:rPr>
      </w:pPr>
      <w:r w:rsidRPr="00E921A0">
        <w:rPr>
          <w:rFonts w:cs="Arial"/>
        </w:rPr>
        <w:t>тыс. рублей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543"/>
        <w:gridCol w:w="2745"/>
        <w:gridCol w:w="1351"/>
        <w:gridCol w:w="1351"/>
        <w:gridCol w:w="1351"/>
        <w:gridCol w:w="835"/>
        <w:gridCol w:w="884"/>
        <w:gridCol w:w="794"/>
      </w:tblGrid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№ </w:t>
            </w:r>
            <w:proofErr w:type="gramStart"/>
            <w:r w:rsidRPr="00E921A0">
              <w:rPr>
                <w:rFonts w:cs="Arial"/>
              </w:rPr>
              <w:t>п</w:t>
            </w:r>
            <w:proofErr w:type="gramEnd"/>
            <w:r w:rsidRPr="00E921A0">
              <w:rPr>
                <w:rFonts w:cs="Arial"/>
              </w:rPr>
              <w:t>/п</w:t>
            </w:r>
          </w:p>
        </w:tc>
        <w:tc>
          <w:tcPr>
            <w:tcW w:w="1487" w:type="pct"/>
            <w:vMerge w:val="restar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Наименование муниципальной программы</w:t>
            </w:r>
          </w:p>
        </w:tc>
        <w:tc>
          <w:tcPr>
            <w:tcW w:w="3309" w:type="pct"/>
            <w:gridSpan w:val="6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Общий объем финансирования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1487" w:type="pct"/>
            <w:vMerge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2023 год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2024 год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2025 год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2026 год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2027 год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2028 год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lastRenderedPageBreak/>
              <w:t>«Развитие образования в муниципальном образовании Тбилисский район»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876630,3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749517,0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749747,0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2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Муниципальная программа</w:t>
            </w:r>
            <w:r w:rsidRPr="00E921A0">
              <w:rPr>
                <w:rFonts w:eastAsia="Calibri" w:cs="Arial"/>
              </w:rPr>
              <w:t xml:space="preserve"> муниципального образования Тбилисский район </w:t>
            </w:r>
            <w:r w:rsidRPr="00E921A0">
              <w:rPr>
                <w:rFonts w:cs="Arial"/>
              </w:rPr>
              <w:t>«Муниципальная политика и развитие гражданского общества»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3953,0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4081,9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4081,9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>муниципального образования Тбилисский район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«Дети Тбилисского района»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2766,2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4021,7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4079,8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>«Социально-экономическое и территориальное развитие»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916360,5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1172,4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1215,6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«Обеспечение жильем молодых семей» 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3157,3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5177,3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5270,1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«Поддержка малого и среднего предпринимательства в Тбилисском районе» 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2444,5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2516,0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2516,0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</w:t>
            </w:r>
            <w:r w:rsidRPr="00E921A0">
              <w:rPr>
                <w:rFonts w:cs="Arial"/>
              </w:rPr>
              <w:lastRenderedPageBreak/>
              <w:t xml:space="preserve">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>«Формирование и продвижение экономического и инвестиционн</w:t>
            </w:r>
            <w:proofErr w:type="gramStart"/>
            <w:r w:rsidRPr="00E921A0">
              <w:rPr>
                <w:rFonts w:cs="Arial"/>
              </w:rPr>
              <w:t>о-</w:t>
            </w:r>
            <w:proofErr w:type="gramEnd"/>
            <w:r w:rsidRPr="00E921A0">
              <w:rPr>
                <w:rFonts w:cs="Arial"/>
              </w:rPr>
              <w:t xml:space="preserve"> привлекательного образа Тбилисского района за его пределами» 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100,0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100,0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100,0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1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>«Молодежь Тбилисского района»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7711,0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7891,8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7891,8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9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«Развитие физической культуры и спорта» 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45651,6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38204,8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38275,1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10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«Обеспечение безопасности населения» 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41483,2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62448,4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52493,5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11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«Развитие культуры Тбилисского района» 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74580,7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67189,3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66587,7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«Энергосбережение и </w:t>
            </w:r>
            <w:r w:rsidRPr="00E921A0">
              <w:rPr>
                <w:rFonts w:cs="Arial"/>
              </w:rPr>
              <w:lastRenderedPageBreak/>
              <w:t>повышение энергетической эффективности»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11082,3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11082,3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11082,3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1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13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«Развитие пассажирского транспорта в Тбилисском районе» 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14118,4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12962,8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6662,8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14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«Социальная поддержка граждан» 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96566,0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88392,5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89680,0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15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«Информационное обслуживание деятельности органов местного самоуправления» 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1749,9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1749,9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1749,9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16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"Управление муниципальным имуществом" </w:t>
            </w: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7200,3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7371,0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7371,0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17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  <w:highlight w:val="yellow"/>
              </w:rPr>
            </w:pPr>
            <w:r w:rsidRPr="00E921A0">
              <w:rPr>
                <w:rFonts w:cs="Arial"/>
              </w:rPr>
              <w:t xml:space="preserve">Муниципальная программа </w:t>
            </w:r>
            <w:r w:rsidRPr="00E921A0">
              <w:rPr>
                <w:rFonts w:eastAsia="Calibri" w:cs="Arial"/>
              </w:rPr>
              <w:t xml:space="preserve">муниципального образования Тбилисский район </w:t>
            </w:r>
            <w:r w:rsidRPr="00E921A0">
              <w:rPr>
                <w:rFonts w:cs="Arial"/>
              </w:rPr>
              <w:t xml:space="preserve">«Развитие сельского хозяйства и регулирование рынков сельскохозяйственной </w:t>
            </w:r>
            <w:r w:rsidRPr="00E921A0">
              <w:rPr>
                <w:rFonts w:cs="Arial"/>
              </w:rPr>
              <w:lastRenderedPageBreak/>
              <w:t>продукции сырья и продовольствия»</w:t>
            </w:r>
            <w:r w:rsidRPr="00E921A0">
              <w:rPr>
                <w:rFonts w:cs="Arial"/>
                <w:highlight w:val="yellow"/>
              </w:rPr>
              <w:t xml:space="preserve"> 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14670,6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20475,6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20343,6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lastRenderedPageBreak/>
              <w:t>1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4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5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7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8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18</w:t>
            </w: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662,0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393,0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655,0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  <w:tr w:rsidR="00E921A0" w:rsidRPr="00E921A0" w:rsidTr="006A0297">
        <w:tc>
          <w:tcPr>
            <w:tcW w:w="203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</w:tc>
        <w:tc>
          <w:tcPr>
            <w:tcW w:w="148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</w:p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Итого по программам: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2120887,8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1084747,7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1069803,1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67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  <w:tc>
          <w:tcPr>
            <w:tcW w:w="520" w:type="pct"/>
          </w:tcPr>
          <w:p w:rsidR="00C75A1F" w:rsidRPr="00E921A0" w:rsidRDefault="00C75A1F" w:rsidP="00E921A0">
            <w:pPr>
              <w:ind w:firstLine="0"/>
              <w:rPr>
                <w:rFonts w:cs="Arial"/>
              </w:rPr>
            </w:pPr>
            <w:r w:rsidRPr="00E921A0">
              <w:rPr>
                <w:rFonts w:cs="Arial"/>
              </w:rPr>
              <w:t>-</w:t>
            </w:r>
          </w:p>
        </w:tc>
      </w:tr>
    </w:tbl>
    <w:p w:rsidR="006A0297" w:rsidRPr="00E921A0" w:rsidRDefault="006A0297" w:rsidP="00E921A0"/>
    <w:p w:rsidR="006A0297" w:rsidRPr="00E921A0" w:rsidRDefault="006A0297" w:rsidP="00E921A0"/>
    <w:p w:rsidR="006A0297" w:rsidRPr="00E921A0" w:rsidRDefault="006A0297" w:rsidP="00E921A0"/>
    <w:p w:rsidR="006A0297" w:rsidRPr="00E921A0" w:rsidRDefault="006A0297" w:rsidP="00E921A0">
      <w:r w:rsidRPr="00E921A0">
        <w:t xml:space="preserve">Заместитель главы </w:t>
      </w:r>
    </w:p>
    <w:p w:rsidR="006A0297" w:rsidRPr="00E921A0" w:rsidRDefault="006A0297" w:rsidP="00E921A0">
      <w:r w:rsidRPr="00E921A0">
        <w:t xml:space="preserve">муниципального образования </w:t>
      </w:r>
    </w:p>
    <w:p w:rsidR="006A0297" w:rsidRPr="00E921A0" w:rsidRDefault="006A0297" w:rsidP="00E921A0">
      <w:r w:rsidRPr="00E921A0">
        <w:t xml:space="preserve">Тбилисский район, </w:t>
      </w:r>
    </w:p>
    <w:p w:rsidR="006A0297" w:rsidRPr="00E921A0" w:rsidRDefault="006A0297" w:rsidP="00E921A0">
      <w:r w:rsidRPr="00E921A0">
        <w:t xml:space="preserve">начальник финансового управления </w:t>
      </w:r>
    </w:p>
    <w:p w:rsidR="006A0297" w:rsidRPr="00E921A0" w:rsidRDefault="006A0297" w:rsidP="00E921A0">
      <w:r w:rsidRPr="00E921A0">
        <w:t>Н.А. Кривошеева</w:t>
      </w:r>
    </w:p>
    <w:p w:rsidR="006A0297" w:rsidRPr="00E921A0" w:rsidRDefault="006A0297" w:rsidP="00E921A0"/>
    <w:sectPr w:rsidR="006A0297" w:rsidRPr="00E921A0" w:rsidSect="00E921A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32" w:rsidRDefault="00771C32">
      <w:r>
        <w:separator/>
      </w:r>
    </w:p>
  </w:endnote>
  <w:endnote w:type="continuationSeparator" w:id="0">
    <w:p w:rsidR="00771C32" w:rsidRDefault="0077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32" w:rsidRDefault="00771C32">
      <w:r>
        <w:separator/>
      </w:r>
    </w:p>
  </w:footnote>
  <w:footnote w:type="continuationSeparator" w:id="0">
    <w:p w:rsidR="00771C32" w:rsidRDefault="0077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BC"/>
    <w:rsid w:val="000057B8"/>
    <w:rsid w:val="0000662C"/>
    <w:rsid w:val="00006A36"/>
    <w:rsid w:val="000631E8"/>
    <w:rsid w:val="000632DD"/>
    <w:rsid w:val="00074117"/>
    <w:rsid w:val="00087ECC"/>
    <w:rsid w:val="00095FE4"/>
    <w:rsid w:val="000D4F72"/>
    <w:rsid w:val="000D7B35"/>
    <w:rsid w:val="000F295E"/>
    <w:rsid w:val="000F4002"/>
    <w:rsid w:val="000F4E04"/>
    <w:rsid w:val="000F5227"/>
    <w:rsid w:val="00103E13"/>
    <w:rsid w:val="00115440"/>
    <w:rsid w:val="00115D19"/>
    <w:rsid w:val="0012106C"/>
    <w:rsid w:val="001216CB"/>
    <w:rsid w:val="00122DDC"/>
    <w:rsid w:val="001271A5"/>
    <w:rsid w:val="00135134"/>
    <w:rsid w:val="0014373A"/>
    <w:rsid w:val="00154213"/>
    <w:rsid w:val="00157177"/>
    <w:rsid w:val="001626AC"/>
    <w:rsid w:val="001667CD"/>
    <w:rsid w:val="001677DE"/>
    <w:rsid w:val="00182431"/>
    <w:rsid w:val="00184213"/>
    <w:rsid w:val="001A0FE2"/>
    <w:rsid w:val="001B1F08"/>
    <w:rsid w:val="001B5E10"/>
    <w:rsid w:val="001C488E"/>
    <w:rsid w:val="001D3C2F"/>
    <w:rsid w:val="001D6A56"/>
    <w:rsid w:val="001E2A4D"/>
    <w:rsid w:val="001E5B58"/>
    <w:rsid w:val="001E7350"/>
    <w:rsid w:val="002106D0"/>
    <w:rsid w:val="00227916"/>
    <w:rsid w:val="00233010"/>
    <w:rsid w:val="00235D12"/>
    <w:rsid w:val="0023652D"/>
    <w:rsid w:val="00244FFD"/>
    <w:rsid w:val="00250F69"/>
    <w:rsid w:val="002630CA"/>
    <w:rsid w:val="00270BEE"/>
    <w:rsid w:val="002B656C"/>
    <w:rsid w:val="002C5543"/>
    <w:rsid w:val="002F07CF"/>
    <w:rsid w:val="002F2428"/>
    <w:rsid w:val="002F5536"/>
    <w:rsid w:val="002F5B35"/>
    <w:rsid w:val="002F5FC4"/>
    <w:rsid w:val="00305D74"/>
    <w:rsid w:val="00321E12"/>
    <w:rsid w:val="00327E9C"/>
    <w:rsid w:val="00343EBE"/>
    <w:rsid w:val="003476CA"/>
    <w:rsid w:val="003613DD"/>
    <w:rsid w:val="003739EE"/>
    <w:rsid w:val="003A5967"/>
    <w:rsid w:val="003C4CA7"/>
    <w:rsid w:val="003D3075"/>
    <w:rsid w:val="003E65BB"/>
    <w:rsid w:val="00401B98"/>
    <w:rsid w:val="00407B50"/>
    <w:rsid w:val="00422455"/>
    <w:rsid w:val="00422813"/>
    <w:rsid w:val="00436E38"/>
    <w:rsid w:val="00454C2D"/>
    <w:rsid w:val="00456BC0"/>
    <w:rsid w:val="00461139"/>
    <w:rsid w:val="00474DE9"/>
    <w:rsid w:val="00476506"/>
    <w:rsid w:val="00484749"/>
    <w:rsid w:val="00493654"/>
    <w:rsid w:val="004A1D96"/>
    <w:rsid w:val="004D374A"/>
    <w:rsid w:val="004F379F"/>
    <w:rsid w:val="004F4808"/>
    <w:rsid w:val="004F687C"/>
    <w:rsid w:val="004F7F10"/>
    <w:rsid w:val="005009C3"/>
    <w:rsid w:val="00500D87"/>
    <w:rsid w:val="00500F13"/>
    <w:rsid w:val="00510278"/>
    <w:rsid w:val="00510D54"/>
    <w:rsid w:val="00510F15"/>
    <w:rsid w:val="00524BE7"/>
    <w:rsid w:val="00543700"/>
    <w:rsid w:val="00544C76"/>
    <w:rsid w:val="005464BB"/>
    <w:rsid w:val="00547F17"/>
    <w:rsid w:val="005605BC"/>
    <w:rsid w:val="00567B3B"/>
    <w:rsid w:val="00582C57"/>
    <w:rsid w:val="00585FD9"/>
    <w:rsid w:val="005C4766"/>
    <w:rsid w:val="005D07C7"/>
    <w:rsid w:val="005E484E"/>
    <w:rsid w:val="005F7272"/>
    <w:rsid w:val="005F7DE1"/>
    <w:rsid w:val="00604292"/>
    <w:rsid w:val="00607E3D"/>
    <w:rsid w:val="006175F2"/>
    <w:rsid w:val="006217F5"/>
    <w:rsid w:val="0062585D"/>
    <w:rsid w:val="00630ECA"/>
    <w:rsid w:val="006406C5"/>
    <w:rsid w:val="00640BE1"/>
    <w:rsid w:val="00665AC2"/>
    <w:rsid w:val="0066735D"/>
    <w:rsid w:val="00675FEE"/>
    <w:rsid w:val="00696AF6"/>
    <w:rsid w:val="00696B71"/>
    <w:rsid w:val="006A0297"/>
    <w:rsid w:val="006B1B5A"/>
    <w:rsid w:val="006C441E"/>
    <w:rsid w:val="006C65C4"/>
    <w:rsid w:val="006D5695"/>
    <w:rsid w:val="006E3907"/>
    <w:rsid w:val="006E6FD0"/>
    <w:rsid w:val="006F1CEA"/>
    <w:rsid w:val="00702346"/>
    <w:rsid w:val="0071339E"/>
    <w:rsid w:val="0072129B"/>
    <w:rsid w:val="00723B68"/>
    <w:rsid w:val="00724A8E"/>
    <w:rsid w:val="00731980"/>
    <w:rsid w:val="0073507B"/>
    <w:rsid w:val="00736344"/>
    <w:rsid w:val="00737716"/>
    <w:rsid w:val="00747BDF"/>
    <w:rsid w:val="00771C32"/>
    <w:rsid w:val="00774ADA"/>
    <w:rsid w:val="00792159"/>
    <w:rsid w:val="00793AE0"/>
    <w:rsid w:val="007A23C9"/>
    <w:rsid w:val="007A35E9"/>
    <w:rsid w:val="007A68B3"/>
    <w:rsid w:val="007D3650"/>
    <w:rsid w:val="007D56C4"/>
    <w:rsid w:val="00801024"/>
    <w:rsid w:val="0082103E"/>
    <w:rsid w:val="0082544E"/>
    <w:rsid w:val="008315DC"/>
    <w:rsid w:val="00853368"/>
    <w:rsid w:val="008555AF"/>
    <w:rsid w:val="00855C8C"/>
    <w:rsid w:val="00857F4B"/>
    <w:rsid w:val="00875815"/>
    <w:rsid w:val="008A1177"/>
    <w:rsid w:val="008A1350"/>
    <w:rsid w:val="008A63AF"/>
    <w:rsid w:val="008C3ED6"/>
    <w:rsid w:val="008E1695"/>
    <w:rsid w:val="008E566A"/>
    <w:rsid w:val="008E585B"/>
    <w:rsid w:val="008F2101"/>
    <w:rsid w:val="00900B52"/>
    <w:rsid w:val="009076EA"/>
    <w:rsid w:val="00910C5C"/>
    <w:rsid w:val="00940D75"/>
    <w:rsid w:val="0095457B"/>
    <w:rsid w:val="009636C0"/>
    <w:rsid w:val="00970131"/>
    <w:rsid w:val="009713ED"/>
    <w:rsid w:val="00991856"/>
    <w:rsid w:val="0099276B"/>
    <w:rsid w:val="009A6DDB"/>
    <w:rsid w:val="009B0F90"/>
    <w:rsid w:val="009B46E8"/>
    <w:rsid w:val="009B51D0"/>
    <w:rsid w:val="009D15D0"/>
    <w:rsid w:val="009D581E"/>
    <w:rsid w:val="009E7D9B"/>
    <w:rsid w:val="009F0763"/>
    <w:rsid w:val="009F3C40"/>
    <w:rsid w:val="009F409D"/>
    <w:rsid w:val="009F716A"/>
    <w:rsid w:val="00A02E5A"/>
    <w:rsid w:val="00A03170"/>
    <w:rsid w:val="00A10671"/>
    <w:rsid w:val="00A177CA"/>
    <w:rsid w:val="00A20D02"/>
    <w:rsid w:val="00A27340"/>
    <w:rsid w:val="00A33B28"/>
    <w:rsid w:val="00A405D1"/>
    <w:rsid w:val="00A46473"/>
    <w:rsid w:val="00A47320"/>
    <w:rsid w:val="00A70D2D"/>
    <w:rsid w:val="00A77152"/>
    <w:rsid w:val="00A96106"/>
    <w:rsid w:val="00AB0EEA"/>
    <w:rsid w:val="00AC4997"/>
    <w:rsid w:val="00AD5BF3"/>
    <w:rsid w:val="00AE4B14"/>
    <w:rsid w:val="00AF48DD"/>
    <w:rsid w:val="00B04ABC"/>
    <w:rsid w:val="00B07322"/>
    <w:rsid w:val="00B14DDE"/>
    <w:rsid w:val="00B20DEE"/>
    <w:rsid w:val="00B3159B"/>
    <w:rsid w:val="00B3393C"/>
    <w:rsid w:val="00B34347"/>
    <w:rsid w:val="00B47CAB"/>
    <w:rsid w:val="00B5227B"/>
    <w:rsid w:val="00B72007"/>
    <w:rsid w:val="00B72616"/>
    <w:rsid w:val="00B76AD5"/>
    <w:rsid w:val="00B83F76"/>
    <w:rsid w:val="00B8532C"/>
    <w:rsid w:val="00BB64E3"/>
    <w:rsid w:val="00BE4D81"/>
    <w:rsid w:val="00BF0AB9"/>
    <w:rsid w:val="00C030AB"/>
    <w:rsid w:val="00C10E56"/>
    <w:rsid w:val="00C43D53"/>
    <w:rsid w:val="00C565C5"/>
    <w:rsid w:val="00C747A4"/>
    <w:rsid w:val="00C74A2E"/>
    <w:rsid w:val="00C75A1F"/>
    <w:rsid w:val="00C87C7D"/>
    <w:rsid w:val="00CA27D9"/>
    <w:rsid w:val="00CB1084"/>
    <w:rsid w:val="00CB19C8"/>
    <w:rsid w:val="00CC177F"/>
    <w:rsid w:val="00CC2DF4"/>
    <w:rsid w:val="00CD31EC"/>
    <w:rsid w:val="00D05DD3"/>
    <w:rsid w:val="00D20F08"/>
    <w:rsid w:val="00D23D78"/>
    <w:rsid w:val="00D36451"/>
    <w:rsid w:val="00D54287"/>
    <w:rsid w:val="00D54C2C"/>
    <w:rsid w:val="00D6197D"/>
    <w:rsid w:val="00D66BDA"/>
    <w:rsid w:val="00D7282A"/>
    <w:rsid w:val="00D85C84"/>
    <w:rsid w:val="00D90DCD"/>
    <w:rsid w:val="00DB31D1"/>
    <w:rsid w:val="00DC1A71"/>
    <w:rsid w:val="00DC6D0A"/>
    <w:rsid w:val="00DF2CA3"/>
    <w:rsid w:val="00DF6B7D"/>
    <w:rsid w:val="00E00615"/>
    <w:rsid w:val="00E05E1B"/>
    <w:rsid w:val="00E24663"/>
    <w:rsid w:val="00E3204C"/>
    <w:rsid w:val="00E369C6"/>
    <w:rsid w:val="00E7002A"/>
    <w:rsid w:val="00E7236B"/>
    <w:rsid w:val="00E82155"/>
    <w:rsid w:val="00E838CC"/>
    <w:rsid w:val="00E84A23"/>
    <w:rsid w:val="00E921A0"/>
    <w:rsid w:val="00EC5F3E"/>
    <w:rsid w:val="00ED378C"/>
    <w:rsid w:val="00ED3ADF"/>
    <w:rsid w:val="00F03768"/>
    <w:rsid w:val="00F1038A"/>
    <w:rsid w:val="00F131AF"/>
    <w:rsid w:val="00F26637"/>
    <w:rsid w:val="00F43C01"/>
    <w:rsid w:val="00F50456"/>
    <w:rsid w:val="00F6105D"/>
    <w:rsid w:val="00F63DE8"/>
    <w:rsid w:val="00F67B13"/>
    <w:rsid w:val="00F67C98"/>
    <w:rsid w:val="00F740DF"/>
    <w:rsid w:val="00F7486A"/>
    <w:rsid w:val="00F83590"/>
    <w:rsid w:val="00F838A7"/>
    <w:rsid w:val="00F87D32"/>
    <w:rsid w:val="00F95EC2"/>
    <w:rsid w:val="00FB5B5D"/>
    <w:rsid w:val="00FC0823"/>
    <w:rsid w:val="00FC720A"/>
    <w:rsid w:val="00FD2E52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921A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921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921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921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921A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aliases w:val="!Части документа Знак"/>
    <w:link w:val="1"/>
    <w:rsid w:val="0049365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rmal">
    <w:name w:val="ConsPlusNormal"/>
    <w:rsid w:val="00C75A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21A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921A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921A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921A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E921A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E921A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921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E921A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921A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921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921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921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921A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aliases w:val="!Части документа Знак"/>
    <w:link w:val="1"/>
    <w:rsid w:val="0049365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rmal">
    <w:name w:val="ConsPlusNormal"/>
    <w:rsid w:val="00C75A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21A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921A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921A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921A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E921A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E921A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921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E921A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 </vt:lpstr>
    </vt:vector>
  </TitlesOfParts>
  <Company/>
  <LinksUpToDate>false</LinksUpToDate>
  <CharactersWithSpaces>23060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</dc:title>
  <dc:creator>103</dc:creator>
  <cp:lastModifiedBy>Татьяна</cp:lastModifiedBy>
  <cp:revision>7</cp:revision>
  <cp:lastPrinted>2020-01-27T08:08:00Z</cp:lastPrinted>
  <dcterms:created xsi:type="dcterms:W3CDTF">2023-02-02T08:33:00Z</dcterms:created>
  <dcterms:modified xsi:type="dcterms:W3CDTF">2023-02-06T05:15:00Z</dcterms:modified>
</cp:coreProperties>
</file>