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FF2C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bookmarkStart w:id="1" w:name="bookmark2"/>
      <w:bookmarkStart w:id="2" w:name="bookmark0"/>
      <w:r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отношении земель </w:t>
      </w:r>
    </w:p>
    <w:p w14:paraId="5303E684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земельных участков в целях строительства и эксплуатации объекта электросетевого хозяйства  «Строительство одноцепной воздушной линии 10 кВ на железобетонных опорах изолированным сталеалюминиевым проводом сечением от 50 до 100 квадратных мм включительно от опоры №279 ВЛ 10 кВ «ГЦ-1» до проектируемой ТП 10/0,4 кВ. Строительство одноцепной воздушной линии 0,4 кВ и ниже на железобетонных опорах изолированным сталеалюминиевым проводом сечением от 50 до 100 квадратных мм включительно от проектируемой ТП 10/0,4 кВ до объекта заявителя. Строительство однотрансформаторной подстанции 10/0,4 кВ (за исключением РТП) мощностью до 25 кВА включительно шкафного или киоскового типа. По договору №10803-25-01010806-1 от 14.08.2025. Заявитель – Курунина Галина Петровна. ЭПУ жилого дома: 352357 Российская Федерация, Краснодарский край, р-н. Тбилисский, х. Зубов, ул. Красная Поляна, д. 19», необходимого для энергоснабжения населения и осуществления технологического присоединения потребителей к электрическим сетям.  </w:t>
      </w:r>
    </w:p>
    <w:p w14:paraId="57AF443F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5DE69">
      <w:pPr>
        <w:pStyle w:val="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>
        <w:rPr>
          <w:rFonts w:ascii="Times New Roman" w:hAnsi="Times New Roman" w:cs="Times New Roman"/>
          <w:b w:val="0"/>
          <w:bCs/>
          <w:sz w:val="24"/>
          <w:szCs w:val="24"/>
          <w:highlight w:val="none"/>
        </w:rPr>
        <w:t xml:space="preserve">Администрация муниципального образования Тбилисский </w:t>
      </w:r>
      <w:r>
        <w:rPr>
          <w:rFonts w:ascii="Times New Roman" w:hAnsi="Times New Roman" w:cs="Times New Roman"/>
          <w:b w:val="0"/>
          <w:bCs/>
          <w:sz w:val="24"/>
          <w:szCs w:val="24"/>
          <w:highlight w:val="none"/>
          <w:lang w:val="ru-RU"/>
        </w:rPr>
        <w:t>муниципальный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highlight w:val="none"/>
        </w:rPr>
        <w:t>район Краснодарского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ru-RU"/>
        </w:rPr>
        <w:t>.</w:t>
      </w:r>
    </w:p>
    <w:p w14:paraId="2B4B3039">
      <w:pPr>
        <w:pStyle w:val="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лица, обратившегося с ходатайством об установлении публичного сервитута: публичное акционерное общество «Россети Юг»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38752D">
      <w:pPr>
        <w:pStyle w:val="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(или иное описание местоположения), а также кадастровые номера земельных участков, в отношении которых испрашивается публичный сервитут:</w:t>
      </w:r>
    </w:p>
    <w:p w14:paraId="531FAD3D">
      <w:pPr>
        <w:pStyle w:val="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23:29:0401000:72 ЕЗП (обособленный участок 23:29:0401000:97), Краснодарский край, Тбилисский район, территория Марьинского с/о;</w:t>
      </w:r>
    </w:p>
    <w:p w14:paraId="2D153624">
      <w:pPr>
        <w:pStyle w:val="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23:29:0401000, Краснодарский край, Тбилисский район, х. Зубов;</w:t>
      </w:r>
    </w:p>
    <w:p w14:paraId="4917B29A">
      <w:pPr>
        <w:pStyle w:val="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23:29:0401005, Краснодарский край, Тбилисский район, х. Зубов.</w:t>
      </w:r>
    </w:p>
    <w:p w14:paraId="029A1E40">
      <w:pPr>
        <w:pStyle w:val="8"/>
        <w:numPr>
          <w:ilvl w:val="0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Ознакомить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в 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отделе по управлению муниципальным имуществом администрации </w:t>
      </w:r>
      <w:r>
        <w:rPr>
          <w:rFonts w:ascii="Times New Roman" w:hAnsi="Times New Roman" w:eastAsiaTheme="minorHAnsi"/>
          <w:sz w:val="24"/>
          <w:szCs w:val="24"/>
          <w:highlight w:val="none"/>
          <w:lang w:val="ru-RU" w:eastAsia="en-US"/>
        </w:rPr>
        <w:t>муниципального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 xml:space="preserve"> образования 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Тбилисский район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по адресу: Краснодарский край, Тбилисский район, ст. Тбилисская, ул. Первомайская, 17., 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>каб. 2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01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, тел.: +7(86158) 3-19-43; </w:t>
      </w:r>
      <w:r>
        <w:rPr>
          <w:rFonts w:ascii="Times New Roman" w:hAnsi="Times New Roman" w:eastAsiaTheme="minorHAnsi"/>
          <w:sz w:val="24"/>
          <w:szCs w:val="24"/>
          <w:highlight w:val="none"/>
          <w:lang w:val="ru-RU" w:eastAsia="en-US"/>
        </w:rPr>
        <w:t>вторник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 – </w:t>
      </w:r>
      <w:r>
        <w:rPr>
          <w:rFonts w:ascii="Times New Roman" w:hAnsi="Times New Roman" w:eastAsiaTheme="minorHAnsi"/>
          <w:sz w:val="24"/>
          <w:szCs w:val="24"/>
          <w:highlight w:val="none"/>
          <w:lang w:val="ru-RU" w:eastAsia="en-US"/>
        </w:rPr>
        <w:t>пятница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 с 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8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>:00 до 1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6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>:00 часов (перерыв с 1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2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>:00 до 13: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00</w:t>
      </w:r>
      <w:r>
        <w:rPr>
          <w:rFonts w:ascii="Times New Roman" w:hAnsi="Times New Roman" w:eastAsiaTheme="minorHAnsi"/>
          <w:sz w:val="24"/>
          <w:szCs w:val="24"/>
          <w:highlight w:val="none"/>
          <w:lang w:eastAsia="en-US"/>
        </w:rPr>
        <w:t xml:space="preserve"> часов)</w:t>
      </w:r>
      <w:r>
        <w:rPr>
          <w:rFonts w:hint="default" w:ascii="Times New Roman" w:hAnsi="Times New Roman" w:eastAsiaTheme="minorHAnsi"/>
          <w:sz w:val="24"/>
          <w:szCs w:val="24"/>
          <w:highlight w:val="none"/>
          <w:lang w:val="ru-RU" w:eastAsia="en-US"/>
        </w:rPr>
        <w:t>.</w:t>
      </w:r>
    </w:p>
    <w:p w14:paraId="71DD0F55">
      <w:pPr>
        <w:pStyle w:val="8"/>
        <w:numPr>
          <w:ilvl w:val="0"/>
          <w:numId w:val="1"/>
        </w:numPr>
        <w:spacing w:after="0" w:line="240" w:lineRule="auto"/>
        <w:ind w:left="0" w:leftChars="0" w:firstLine="709" w:firstLineChars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14:paraId="48A21FE6">
      <w:pPr>
        <w:pStyle w:val="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4. Сообщение о возможном установлении публичного сервитута в отношении земельных участков, расположенных на территории Тбилисского района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размещены </w:t>
      </w:r>
      <w:r>
        <w:rPr>
          <w:rFonts w:ascii="Times New Roman" w:hAnsi="Times New Roman"/>
          <w:sz w:val="24"/>
          <w:szCs w:val="24"/>
        </w:rPr>
        <w:t>на официальных сайтах администрации муниципального образования Тбилисский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район </w:t>
      </w:r>
      <w:r>
        <w:rPr>
          <w:rFonts w:ascii="Times New Roman" w:hAnsi="Times New Roman"/>
          <w:sz w:val="24"/>
          <w:szCs w:val="24"/>
        </w:rPr>
        <w:t>(</w:t>
      </w:r>
      <w:r>
        <w:fldChar w:fldCharType="begin"/>
      </w:r>
      <w:r>
        <w:instrText xml:space="preserve"> HYPERLINK "https://www.adm-tbilisskaya.ru/" </w:instrText>
      </w:r>
      <w:r>
        <w:fldChar w:fldCharType="separate"/>
      </w:r>
      <w:r>
        <w:rPr>
          <w:rStyle w:val="4"/>
          <w:rFonts w:ascii="Times New Roman" w:hAnsi="Times New Roman"/>
        </w:rPr>
        <w:t>https://www.adm-tbilisskaya.ru/</w:t>
      </w:r>
      <w:r>
        <w:rPr>
          <w:rStyle w:val="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>) и администрации Марьинского сельского поселения Тбилисского района (</w:t>
      </w:r>
      <w:r>
        <w:fldChar w:fldCharType="begin"/>
      </w:r>
      <w:r>
        <w:instrText xml:space="preserve"> HYPERLINK "https://adm-marinskoye.ru/" </w:instrText>
      </w:r>
      <w:r>
        <w:fldChar w:fldCharType="separate"/>
      </w:r>
      <w:r>
        <w:rPr>
          <w:rStyle w:val="4"/>
          <w:rFonts w:ascii="Times New Roman" w:hAnsi="Times New Roman"/>
        </w:rPr>
        <w:t>https://adm-marinskoye.ru/</w:t>
      </w:r>
      <w:r>
        <w:rPr>
          <w:rStyle w:val="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14:paraId="0EAE8350"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Обоснование необходимости установления публичного сервитута:</w:t>
      </w:r>
    </w:p>
    <w:p w14:paraId="3A1A521B"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подпунктом 6 пункта 2 статьи 39.41 ЗК РФ и подпунктом «и» пункта 2 приказа Федеральной службы государственной регистрации, кадастра и картографии от 19.04.2022 № П/0150 «Об утверждении требований к форме ходатайства об установлении публичного сервитута» - договор об осуществлении технологического присоединения к электрическим сетям от 14.08.2025 №10803-25-01010806-1, заключенный между сетевой организацией АО «Россети Кубань» (АО «Россети Кубань» 01.12.2025 реорганизовано в форме присоединения к ПАО «Россети Юг») и Куруниной Галиной Петровной.</w:t>
      </w:r>
    </w:p>
    <w:p w14:paraId="3087EBD7">
      <w:pPr>
        <w:tabs>
          <w:tab w:val="left" w:pos="132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Правообладатели земельных участков, подавшие заявления по истечении указанного в пункте 3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2E9C4780">
      <w:pPr>
        <w:tabs>
          <w:tab w:val="left" w:pos="132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858385" cy="7230110"/>
            <wp:effectExtent l="0" t="0" r="0" b="8890"/>
            <wp:docPr id="324830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30200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72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9E3E">
      <w:pPr>
        <w:tabs>
          <w:tab w:val="left" w:pos="132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915535" cy="7249160"/>
            <wp:effectExtent l="0" t="0" r="0" b="8890"/>
            <wp:docPr id="1887259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59979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9EFE">
      <w:pPr>
        <w:tabs>
          <w:tab w:val="left" w:pos="132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934585" cy="7287260"/>
            <wp:effectExtent l="0" t="0" r="0" b="8890"/>
            <wp:docPr id="1745363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63503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1C94">
      <w:pPr>
        <w:tabs>
          <w:tab w:val="left" w:pos="132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325110" cy="7868285"/>
            <wp:effectExtent l="0" t="0" r="8890" b="0"/>
            <wp:docPr id="761110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10834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786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166BA60B">
      <w:pPr>
        <w:spacing w:line="360" w:lineRule="exact"/>
      </w:pPr>
    </w:p>
    <w:p w14:paraId="3407F8B6">
      <w:pPr>
        <w:spacing w:line="360" w:lineRule="exact"/>
      </w:pPr>
    </w:p>
    <w:sectPr>
      <w:pgSz w:w="11910" w:h="16830"/>
      <w:pgMar w:top="1134" w:right="567" w:bottom="709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851D1"/>
    <w:multiLevelType w:val="multilevel"/>
    <w:tmpl w:val="108851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84C22"/>
    <w:multiLevelType w:val="multilevel"/>
    <w:tmpl w:val="65884C22"/>
    <w:lvl w:ilvl="0" w:tentative="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C2"/>
    <w:rsid w:val="000307F1"/>
    <w:rsid w:val="000358A4"/>
    <w:rsid w:val="000462B0"/>
    <w:rsid w:val="000546E8"/>
    <w:rsid w:val="0005674A"/>
    <w:rsid w:val="000826A5"/>
    <w:rsid w:val="000A394F"/>
    <w:rsid w:val="000A3F76"/>
    <w:rsid w:val="000B3536"/>
    <w:rsid w:val="000B3DFA"/>
    <w:rsid w:val="000B4F0F"/>
    <w:rsid w:val="000C2A70"/>
    <w:rsid w:val="000D7F45"/>
    <w:rsid w:val="000E560C"/>
    <w:rsid w:val="000F0820"/>
    <w:rsid w:val="00130C57"/>
    <w:rsid w:val="00146011"/>
    <w:rsid w:val="00150FC2"/>
    <w:rsid w:val="0015165D"/>
    <w:rsid w:val="001516A4"/>
    <w:rsid w:val="001771E9"/>
    <w:rsid w:val="001B0FA0"/>
    <w:rsid w:val="001B2F30"/>
    <w:rsid w:val="001B57C2"/>
    <w:rsid w:val="001F666D"/>
    <w:rsid w:val="001F79EA"/>
    <w:rsid w:val="00203EC9"/>
    <w:rsid w:val="002103AB"/>
    <w:rsid w:val="002246FA"/>
    <w:rsid w:val="00233B9E"/>
    <w:rsid w:val="00251925"/>
    <w:rsid w:val="00256D2D"/>
    <w:rsid w:val="00262025"/>
    <w:rsid w:val="002747EE"/>
    <w:rsid w:val="002839A2"/>
    <w:rsid w:val="00286983"/>
    <w:rsid w:val="002A63CB"/>
    <w:rsid w:val="002D028D"/>
    <w:rsid w:val="002D216A"/>
    <w:rsid w:val="002D6B21"/>
    <w:rsid w:val="00314ABC"/>
    <w:rsid w:val="003376FC"/>
    <w:rsid w:val="003676C6"/>
    <w:rsid w:val="00371C75"/>
    <w:rsid w:val="003A75D0"/>
    <w:rsid w:val="003C5BB9"/>
    <w:rsid w:val="003E1EF9"/>
    <w:rsid w:val="003E6DA0"/>
    <w:rsid w:val="003F248C"/>
    <w:rsid w:val="003F25C7"/>
    <w:rsid w:val="00402FE7"/>
    <w:rsid w:val="004034E0"/>
    <w:rsid w:val="0041309D"/>
    <w:rsid w:val="004134C5"/>
    <w:rsid w:val="00443CB1"/>
    <w:rsid w:val="0044456A"/>
    <w:rsid w:val="004644C3"/>
    <w:rsid w:val="00470ABF"/>
    <w:rsid w:val="00487118"/>
    <w:rsid w:val="00492902"/>
    <w:rsid w:val="00493790"/>
    <w:rsid w:val="004956EF"/>
    <w:rsid w:val="004C03A6"/>
    <w:rsid w:val="004E3317"/>
    <w:rsid w:val="00556EAF"/>
    <w:rsid w:val="005615C2"/>
    <w:rsid w:val="00582D48"/>
    <w:rsid w:val="00595149"/>
    <w:rsid w:val="005E2914"/>
    <w:rsid w:val="005F22DD"/>
    <w:rsid w:val="00665184"/>
    <w:rsid w:val="00673045"/>
    <w:rsid w:val="0068366E"/>
    <w:rsid w:val="006B0F65"/>
    <w:rsid w:val="006D370E"/>
    <w:rsid w:val="006E41B7"/>
    <w:rsid w:val="0078742E"/>
    <w:rsid w:val="007A3D07"/>
    <w:rsid w:val="008016C1"/>
    <w:rsid w:val="00803AC4"/>
    <w:rsid w:val="008143F5"/>
    <w:rsid w:val="00866139"/>
    <w:rsid w:val="00875C2C"/>
    <w:rsid w:val="008B2844"/>
    <w:rsid w:val="008E7746"/>
    <w:rsid w:val="00924DCC"/>
    <w:rsid w:val="00940516"/>
    <w:rsid w:val="0094299A"/>
    <w:rsid w:val="00952FAE"/>
    <w:rsid w:val="00974826"/>
    <w:rsid w:val="00975564"/>
    <w:rsid w:val="00995FC2"/>
    <w:rsid w:val="009B0E36"/>
    <w:rsid w:val="009B1B6D"/>
    <w:rsid w:val="009B5730"/>
    <w:rsid w:val="009C10BA"/>
    <w:rsid w:val="009E1937"/>
    <w:rsid w:val="009F11A2"/>
    <w:rsid w:val="009F2E54"/>
    <w:rsid w:val="00A03A5E"/>
    <w:rsid w:val="00A15ECA"/>
    <w:rsid w:val="00A31A16"/>
    <w:rsid w:val="00AC6D64"/>
    <w:rsid w:val="00AD52ED"/>
    <w:rsid w:val="00AE0E8A"/>
    <w:rsid w:val="00AE2434"/>
    <w:rsid w:val="00AE506E"/>
    <w:rsid w:val="00B00A3C"/>
    <w:rsid w:val="00B113C8"/>
    <w:rsid w:val="00BD0434"/>
    <w:rsid w:val="00BF0066"/>
    <w:rsid w:val="00BF7C5F"/>
    <w:rsid w:val="00C120FD"/>
    <w:rsid w:val="00C32ACD"/>
    <w:rsid w:val="00C42F0B"/>
    <w:rsid w:val="00C737D8"/>
    <w:rsid w:val="00C75F58"/>
    <w:rsid w:val="00CB199E"/>
    <w:rsid w:val="00CC4A2E"/>
    <w:rsid w:val="00CD054E"/>
    <w:rsid w:val="00CE509D"/>
    <w:rsid w:val="00CF6BB1"/>
    <w:rsid w:val="00D04268"/>
    <w:rsid w:val="00D314EC"/>
    <w:rsid w:val="00D34513"/>
    <w:rsid w:val="00D43D98"/>
    <w:rsid w:val="00D50B10"/>
    <w:rsid w:val="00D6370B"/>
    <w:rsid w:val="00D66999"/>
    <w:rsid w:val="00DA5525"/>
    <w:rsid w:val="00DA71FE"/>
    <w:rsid w:val="00DC74F0"/>
    <w:rsid w:val="00DD44B4"/>
    <w:rsid w:val="00DE3E20"/>
    <w:rsid w:val="00E04364"/>
    <w:rsid w:val="00E33604"/>
    <w:rsid w:val="00E36391"/>
    <w:rsid w:val="00E53BDF"/>
    <w:rsid w:val="00E57156"/>
    <w:rsid w:val="00E677DA"/>
    <w:rsid w:val="00E85660"/>
    <w:rsid w:val="00EB6A72"/>
    <w:rsid w:val="00EC67B4"/>
    <w:rsid w:val="00ED2698"/>
    <w:rsid w:val="00ED61F6"/>
    <w:rsid w:val="00EE6FD1"/>
    <w:rsid w:val="00F22DAD"/>
    <w:rsid w:val="00F6696E"/>
    <w:rsid w:val="00FA210E"/>
    <w:rsid w:val="00FD3942"/>
    <w:rsid w:val="00FF592E"/>
    <w:rsid w:val="562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2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0">
    <w:name w:val="Основной текст_"/>
    <w:basedOn w:val="2"/>
    <w:link w:val="11"/>
    <w:uiPriority w:val="0"/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paragraph" w:customStyle="1" w:styleId="11">
    <w:name w:val="Основной текст1"/>
    <w:basedOn w:val="1"/>
    <w:link w:val="10"/>
    <w:qFormat/>
    <w:uiPriority w:val="0"/>
    <w:pPr>
      <w:widowControl w:val="0"/>
      <w:spacing w:after="240" w:line="276" w:lineRule="auto"/>
      <w:ind w:firstLine="400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character" w:customStyle="1" w:styleId="12">
    <w:name w:val="Колонтитул (2)_"/>
    <w:basedOn w:val="2"/>
    <w:link w:val="13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3">
    <w:name w:val="Колонтитул (2)"/>
    <w:basedOn w:val="1"/>
    <w:link w:val="12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Подпись к таблице_"/>
    <w:basedOn w:val="2"/>
    <w:link w:val="15"/>
    <w:uiPriority w:val="0"/>
    <w:rPr>
      <w:rFonts w:ascii="Times New Roman" w:hAnsi="Times New Roman" w:eastAsia="Times New Roman" w:cs="Times New Roman"/>
      <w:b/>
      <w:bCs/>
      <w:sz w:val="18"/>
      <w:szCs w:val="18"/>
      <w:u w:val="single"/>
    </w:rPr>
  </w:style>
  <w:style w:type="paragraph" w:customStyle="1" w:styleId="15">
    <w:name w:val="Подпись к таблице"/>
    <w:basedOn w:val="1"/>
    <w:link w:val="14"/>
    <w:qFormat/>
    <w:uiPriority w:val="0"/>
    <w:pPr>
      <w:widowControl w:val="0"/>
      <w:spacing w:after="0" w:line="252" w:lineRule="auto"/>
      <w:jc w:val="center"/>
    </w:pPr>
    <w:rPr>
      <w:rFonts w:ascii="Times New Roman" w:hAnsi="Times New Roman" w:eastAsia="Times New Roman" w:cs="Times New Roman"/>
      <w:b/>
      <w:bCs/>
      <w:sz w:val="18"/>
      <w:szCs w:val="18"/>
      <w:u w:val="single"/>
    </w:rPr>
  </w:style>
  <w:style w:type="character" w:customStyle="1" w:styleId="16">
    <w:name w:val="Другое_"/>
    <w:basedOn w:val="2"/>
    <w:link w:val="17"/>
    <w:uiPriority w:val="0"/>
    <w:rPr>
      <w:rFonts w:ascii="Times New Roman" w:hAnsi="Times New Roman" w:eastAsia="Times New Roman" w:cs="Times New Roman"/>
      <w:sz w:val="19"/>
      <w:szCs w:val="19"/>
    </w:rPr>
  </w:style>
  <w:style w:type="paragraph" w:customStyle="1" w:styleId="17">
    <w:name w:val="Другое"/>
    <w:basedOn w:val="1"/>
    <w:link w:val="16"/>
    <w:qFormat/>
    <w:uiPriority w:val="0"/>
    <w:pPr>
      <w:widowControl w:val="0"/>
      <w:spacing w:after="0" w:line="240" w:lineRule="auto"/>
      <w:jc w:val="center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8">
    <w:name w:val="Подпись к картинке_"/>
    <w:basedOn w:val="2"/>
    <w:link w:val="19"/>
    <w:uiPriority w:val="0"/>
    <w:rPr>
      <w:rFonts w:ascii="Times New Roman" w:hAnsi="Times New Roman" w:eastAsia="Times New Roman" w:cs="Times New Roman"/>
      <w:color w:val="7F007F"/>
      <w:sz w:val="26"/>
      <w:szCs w:val="26"/>
    </w:rPr>
  </w:style>
  <w:style w:type="paragraph" w:customStyle="1" w:styleId="19">
    <w:name w:val="Подпись к картинке"/>
    <w:basedOn w:val="1"/>
    <w:link w:val="18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7F007F"/>
      <w:sz w:val="26"/>
      <w:szCs w:val="26"/>
    </w:rPr>
  </w:style>
  <w:style w:type="character" w:customStyle="1" w:styleId="20">
    <w:name w:val="Основной текст (2)_"/>
    <w:basedOn w:val="2"/>
    <w:link w:val="21"/>
    <w:qFormat/>
    <w:uiPriority w:val="0"/>
    <w:rPr>
      <w:rFonts w:ascii="Times New Roman" w:hAnsi="Times New Roman" w:eastAsia="Times New Roman" w:cs="Times New Roman"/>
      <w:sz w:val="10"/>
      <w:szCs w:val="10"/>
    </w:rPr>
  </w:style>
  <w:style w:type="paragraph" w:customStyle="1" w:styleId="21">
    <w:name w:val="Основной текст (2)"/>
    <w:basedOn w:val="1"/>
    <w:link w:val="20"/>
    <w:uiPriority w:val="0"/>
    <w:pPr>
      <w:widowControl w:val="0"/>
      <w:spacing w:after="0" w:line="262" w:lineRule="auto"/>
    </w:pPr>
    <w:rPr>
      <w:rFonts w:ascii="Times New Roman" w:hAnsi="Times New Roman" w:eastAsia="Times New Roman" w:cs="Times New Roman"/>
      <w:sz w:val="10"/>
      <w:szCs w:val="10"/>
    </w:rPr>
  </w:style>
  <w:style w:type="character" w:customStyle="1" w:styleId="22">
    <w:name w:val="Верхний колонтитул Знак"/>
    <w:basedOn w:val="2"/>
    <w:link w:val="5"/>
    <w:uiPriority w:val="99"/>
  </w:style>
  <w:style w:type="character" w:customStyle="1" w:styleId="23">
    <w:name w:val="Нижний колонтитул Знак"/>
    <w:basedOn w:val="2"/>
    <w:link w:val="6"/>
    <w:qFormat/>
    <w:uiPriority w:val="99"/>
  </w:style>
  <w:style w:type="character" w:customStyle="1" w:styleId="2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74E3-5306-430A-A725-1C436CE11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593</Words>
  <Characters>3381</Characters>
  <Lines>28</Lines>
  <Paragraphs>7</Paragraphs>
  <TotalTime>564</TotalTime>
  <ScaleCrop>false</ScaleCrop>
  <LinksUpToDate>false</LinksUpToDate>
  <CharactersWithSpaces>3967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2024-02-07T12:24:00Z</dcterms:created>
  <dc:creator>Черепанов В А</dc:creator>
  <cp:lastModifiedBy>ИННА</cp:lastModifiedBy>
  <cp:lastPrinted>2026-01-30T05:20:18Z</cp:lastPrinted>
  <dcterms:modified xsi:type="dcterms:W3CDTF">2026-01-30T05:21:07Z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4E33A5FCFE634F19A97CC6AC03F9850F_13</vt:lpwstr>
  </property>
</Properties>
</file>