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0C2F76" w:rsidP="00B1757E">
            <w:pPr>
              <w:ind w:left="220"/>
            </w:pPr>
            <w:r>
              <w:t>30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1E270F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C2F76">
              <w:t>6</w:t>
            </w:r>
            <w:r w:rsidRPr="00F67172">
              <w:t xml:space="preserve"> /</w:t>
            </w:r>
            <w:bookmarkStart w:id="0" w:name="_GoBack"/>
            <w:r w:rsidRPr="0000493E">
              <w:t>1</w:t>
            </w:r>
            <w:r w:rsidR="001E270F" w:rsidRPr="0000493E">
              <w:t>409</w:t>
            </w:r>
            <w:bookmarkEnd w:id="0"/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0C2F76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0C2F76">
        <w:rPr>
          <w:b/>
          <w:szCs w:val="28"/>
        </w:rPr>
        <w:t>Мартын Сергея Владимировича</w:t>
      </w:r>
      <w:r w:rsidRPr="007B4BD9">
        <w:rPr>
          <w:b/>
          <w:szCs w:val="28"/>
        </w:rPr>
        <w:t xml:space="preserve"> кандидатом </w:t>
      </w:r>
      <w:r w:rsidR="000C2F76">
        <w:rPr>
          <w:b/>
          <w:szCs w:val="28"/>
        </w:rPr>
        <w:t xml:space="preserve">                           </w:t>
      </w:r>
      <w:r w:rsidR="00494B4C">
        <w:rPr>
          <w:b/>
          <w:szCs w:val="28"/>
        </w:rPr>
        <w:t xml:space="preserve">на должность главы </w:t>
      </w:r>
      <w:r w:rsidR="00547EE1">
        <w:rPr>
          <w:b/>
          <w:szCs w:val="28"/>
        </w:rPr>
        <w:t>Марьинского</w:t>
      </w:r>
      <w:r w:rsidR="00494B4C">
        <w:rPr>
          <w:b/>
          <w:szCs w:val="28"/>
        </w:rPr>
        <w:t xml:space="preserve"> сельского поселения </w:t>
      </w:r>
    </w:p>
    <w:p w:rsidR="00676708" w:rsidRPr="007B4BD9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0C2F76">
        <w:rPr>
          <w:szCs w:val="28"/>
        </w:rPr>
        <w:t>Мартын Сергея Владимировича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главы </w:t>
      </w:r>
      <w:r w:rsidR="00547EE1">
        <w:rPr>
          <w:szCs w:val="28"/>
        </w:rPr>
        <w:t>Марьинского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0C2F76">
        <w:rPr>
          <w:szCs w:val="28"/>
        </w:rPr>
        <w:t xml:space="preserve">           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</w:t>
      </w:r>
      <w:proofErr w:type="gramEnd"/>
      <w:r w:rsidRPr="007B4BD9">
        <w:rPr>
          <w:szCs w:val="28"/>
        </w:rPr>
        <w:t xml:space="preserve">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0C2F76">
        <w:rPr>
          <w:szCs w:val="28"/>
        </w:rPr>
        <w:t>Мартын Сергея Владимировича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0C2F76">
        <w:rPr>
          <w:szCs w:val="28"/>
        </w:rPr>
        <w:t>81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0C2F76" w:rsidRPr="000C2F76">
        <w:rPr>
          <w:szCs w:val="28"/>
        </w:rPr>
        <w:t>главу Марьинского сельского поселения Тбилисского района</w:t>
      </w:r>
      <w:r w:rsidR="00B1757E" w:rsidRPr="000C2F76">
        <w:rPr>
          <w:szCs w:val="28"/>
        </w:rPr>
        <w:t>,</w:t>
      </w:r>
      <w:r w:rsidR="00B1757E" w:rsidRPr="009F4D0B">
        <w:rPr>
          <w:szCs w:val="28"/>
        </w:rPr>
        <w:t xml:space="preserve"> </w:t>
      </w:r>
      <w:r w:rsidR="00DC7B54" w:rsidRPr="007B4BD9">
        <w:rPr>
          <w:szCs w:val="28"/>
        </w:rPr>
        <w:t xml:space="preserve">выдвинутого </w:t>
      </w:r>
      <w:r w:rsidR="00DC7B54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</w:t>
      </w:r>
      <w:r w:rsidR="00494B4C">
        <w:rPr>
          <w:szCs w:val="28"/>
        </w:rPr>
        <w:t xml:space="preserve">на должность главы </w:t>
      </w:r>
      <w:r w:rsidR="00547EE1">
        <w:rPr>
          <w:szCs w:val="28"/>
        </w:rPr>
        <w:t>Марьинского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0C2F76">
        <w:rPr>
          <w:szCs w:val="28"/>
        </w:rPr>
        <w:t>30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0C2F76">
        <w:rPr>
          <w:szCs w:val="28"/>
        </w:rPr>
        <w:t>1</w:t>
      </w:r>
      <w:r w:rsidR="00DC7B54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0C2F76">
        <w:rPr>
          <w:szCs w:val="28"/>
        </w:rPr>
        <w:t>35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0C2F76">
        <w:rPr>
          <w:szCs w:val="28"/>
        </w:rPr>
        <w:t>Мартын Сергею Владимировичу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0493E"/>
    <w:rsid w:val="00011302"/>
    <w:rsid w:val="00057E87"/>
    <w:rsid w:val="00094A7F"/>
    <w:rsid w:val="000C2F76"/>
    <w:rsid w:val="001972C1"/>
    <w:rsid w:val="001E270F"/>
    <w:rsid w:val="00255319"/>
    <w:rsid w:val="002767C6"/>
    <w:rsid w:val="00382359"/>
    <w:rsid w:val="003C1F06"/>
    <w:rsid w:val="003F622F"/>
    <w:rsid w:val="004421B9"/>
    <w:rsid w:val="004566F1"/>
    <w:rsid w:val="00492432"/>
    <w:rsid w:val="00494B4C"/>
    <w:rsid w:val="00510CA6"/>
    <w:rsid w:val="00547EE1"/>
    <w:rsid w:val="00650C2C"/>
    <w:rsid w:val="00676708"/>
    <w:rsid w:val="00687FB4"/>
    <w:rsid w:val="0069112F"/>
    <w:rsid w:val="007B4BD9"/>
    <w:rsid w:val="008A35E6"/>
    <w:rsid w:val="00900A95"/>
    <w:rsid w:val="009C1DB6"/>
    <w:rsid w:val="009F4D0B"/>
    <w:rsid w:val="00A56C74"/>
    <w:rsid w:val="00B1757E"/>
    <w:rsid w:val="00D33263"/>
    <w:rsid w:val="00D908E8"/>
    <w:rsid w:val="00DC7B54"/>
    <w:rsid w:val="00E455AE"/>
    <w:rsid w:val="00E45C0A"/>
    <w:rsid w:val="00E65C39"/>
    <w:rsid w:val="00EA5A31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2020-07-29T08:46:00Z</cp:lastPrinted>
  <dcterms:created xsi:type="dcterms:W3CDTF">2020-07-22T11:59:00Z</dcterms:created>
  <dcterms:modified xsi:type="dcterms:W3CDTF">2020-07-30T12:09:00Z</dcterms:modified>
</cp:coreProperties>
</file>