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C52314" w:rsidP="007B4BD9">
      <w:pPr>
        <w:ind w:left="142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4BD9"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00732F">
            <w:pPr>
              <w:ind w:left="220"/>
            </w:pPr>
            <w:r>
              <w:t>0</w:t>
            </w:r>
            <w:r w:rsidR="0000732F">
              <w:t>7</w:t>
            </w:r>
            <w:r>
              <w:t xml:space="preserve">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F2FCB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 w:rsidR="0000732F">
              <w:t>20</w:t>
            </w:r>
            <w:r w:rsidRPr="00F67172">
              <w:t xml:space="preserve"> /</w:t>
            </w:r>
            <w:r w:rsidRPr="00CF5D5E">
              <w:t>1</w:t>
            </w:r>
            <w:r w:rsidR="00AF26A9" w:rsidRPr="00CF5D5E">
              <w:t>4</w:t>
            </w:r>
            <w:r w:rsidR="006F2FCB">
              <w:t>55</w:t>
            </w:r>
            <w:bookmarkStart w:id="0" w:name="_GoBack"/>
            <w:bookmarkEnd w:id="0"/>
            <w:r w:rsidRPr="00CF5D5E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2F41B8">
        <w:rPr>
          <w:b/>
          <w:szCs w:val="28"/>
        </w:rPr>
        <w:t>Куськина</w:t>
      </w:r>
      <w:proofErr w:type="spellEnd"/>
      <w:r w:rsidR="002F41B8">
        <w:rPr>
          <w:b/>
          <w:szCs w:val="28"/>
        </w:rPr>
        <w:t xml:space="preserve"> Дениса Юрьевича 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2F41B8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2F41B8">
        <w:rPr>
          <w:b/>
          <w:szCs w:val="28"/>
        </w:rPr>
        <w:t>7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2F41B8">
        <w:rPr>
          <w:szCs w:val="28"/>
        </w:rPr>
        <w:t>Куськина</w:t>
      </w:r>
      <w:proofErr w:type="spellEnd"/>
      <w:r w:rsidR="002F41B8">
        <w:rPr>
          <w:szCs w:val="28"/>
        </w:rPr>
        <w:t xml:space="preserve"> Дениса Юрьевича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2F41B8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F41B8">
        <w:rPr>
          <w:szCs w:val="28"/>
        </w:rPr>
        <w:t>7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</w:t>
      </w:r>
      <w:proofErr w:type="gramEnd"/>
      <w:r w:rsidRPr="007B4BD9">
        <w:rPr>
          <w:rFonts w:eastAsia="Calibri"/>
          <w:szCs w:val="28"/>
        </w:rPr>
        <w:t xml:space="preserve"> выборах в Краснодарском крае»,</w:t>
      </w:r>
      <w:r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территориальная</w:t>
      </w:r>
      <w:proofErr w:type="gramEnd"/>
      <w:r w:rsidRPr="007B4BD9">
        <w:rPr>
          <w:szCs w:val="28"/>
        </w:rPr>
        <w:t xml:space="preserve">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3A442C">
        <w:rPr>
          <w:szCs w:val="28"/>
        </w:rPr>
        <w:t>Куськина</w:t>
      </w:r>
      <w:proofErr w:type="spellEnd"/>
      <w:r w:rsidR="003A442C">
        <w:rPr>
          <w:szCs w:val="28"/>
        </w:rPr>
        <w:t xml:space="preserve"> Дениса Евгеньевича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</w:t>
      </w:r>
      <w:r w:rsidR="00AF5AD1">
        <w:rPr>
          <w:szCs w:val="28"/>
        </w:rPr>
        <w:t>19</w:t>
      </w:r>
      <w:r w:rsidR="003A442C">
        <w:rPr>
          <w:szCs w:val="28"/>
        </w:rPr>
        <w:t>85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3A442C" w:rsidRPr="00792A05">
        <w:rPr>
          <w:szCs w:val="28"/>
        </w:rPr>
        <w:t xml:space="preserve">фельдшера скорой помощи отделения скорой медицинской помощи </w:t>
      </w:r>
      <w:r w:rsidR="00792A05" w:rsidRPr="00792A05">
        <w:rPr>
          <w:szCs w:val="28"/>
        </w:rPr>
        <w:t>ГБУЗ «Тбилисская ЦРБ»</w:t>
      </w:r>
      <w:r w:rsidR="003A442C" w:rsidRPr="00792A05">
        <w:rPr>
          <w:szCs w:val="28"/>
        </w:rPr>
        <w:t xml:space="preserve"> министерства здравоохранения </w:t>
      </w:r>
      <w:r w:rsidR="00792A05" w:rsidRPr="00792A05">
        <w:rPr>
          <w:szCs w:val="28"/>
        </w:rPr>
        <w:t>Краснодарского края</w:t>
      </w:r>
      <w:r w:rsidR="00B1757E" w:rsidRPr="00E1117B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E1117B" w:rsidRPr="00E1117B">
        <w:rPr>
          <w:szCs w:val="28"/>
        </w:rPr>
        <w:t>Тбилисским местным отделением Краснодарского регионального отделения политической партии ЛДПР -  Либерально-демократическая партия России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792A05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792A05">
        <w:rPr>
          <w:szCs w:val="28"/>
        </w:rPr>
        <w:t>7</w:t>
      </w:r>
      <w:r w:rsidR="007B4BD9" w:rsidRPr="007B4BD9">
        <w:rPr>
          <w:szCs w:val="28"/>
        </w:rPr>
        <w:t xml:space="preserve"> </w:t>
      </w:r>
      <w:r w:rsidR="003A16EC">
        <w:rPr>
          <w:szCs w:val="28"/>
        </w:rPr>
        <w:t xml:space="preserve"> 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</w:t>
      </w:r>
      <w:r w:rsidR="003A16EC">
        <w:rPr>
          <w:szCs w:val="28"/>
        </w:rPr>
        <w:t>7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2020  года в 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792A05">
        <w:rPr>
          <w:szCs w:val="28"/>
        </w:rPr>
        <w:t>10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lastRenderedPageBreak/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792A05">
        <w:rPr>
          <w:szCs w:val="28"/>
        </w:rPr>
        <w:t>Куськину</w:t>
      </w:r>
      <w:proofErr w:type="spellEnd"/>
      <w:r w:rsidR="00792A05">
        <w:rPr>
          <w:szCs w:val="28"/>
        </w:rPr>
        <w:t xml:space="preserve"> Денису Юрьевичу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0732F"/>
    <w:rsid w:val="001972C1"/>
    <w:rsid w:val="001D15A2"/>
    <w:rsid w:val="002176BB"/>
    <w:rsid w:val="002767C6"/>
    <w:rsid w:val="002F41B8"/>
    <w:rsid w:val="003A16EC"/>
    <w:rsid w:val="003A442C"/>
    <w:rsid w:val="003F622F"/>
    <w:rsid w:val="004421B9"/>
    <w:rsid w:val="004956B7"/>
    <w:rsid w:val="004C3815"/>
    <w:rsid w:val="00586588"/>
    <w:rsid w:val="005B70A9"/>
    <w:rsid w:val="00676708"/>
    <w:rsid w:val="006F2FCB"/>
    <w:rsid w:val="007043E3"/>
    <w:rsid w:val="00792A05"/>
    <w:rsid w:val="007B4BD9"/>
    <w:rsid w:val="008267FE"/>
    <w:rsid w:val="00900A95"/>
    <w:rsid w:val="00980BE5"/>
    <w:rsid w:val="009C1DB6"/>
    <w:rsid w:val="00AF26A9"/>
    <w:rsid w:val="00AF5AD1"/>
    <w:rsid w:val="00B1757E"/>
    <w:rsid w:val="00C227EE"/>
    <w:rsid w:val="00C52314"/>
    <w:rsid w:val="00C63D5F"/>
    <w:rsid w:val="00CA67F8"/>
    <w:rsid w:val="00CF5D5E"/>
    <w:rsid w:val="00D2765D"/>
    <w:rsid w:val="00D33263"/>
    <w:rsid w:val="00D908E8"/>
    <w:rsid w:val="00DD75CF"/>
    <w:rsid w:val="00DE03DD"/>
    <w:rsid w:val="00E1117B"/>
    <w:rsid w:val="00E464B5"/>
    <w:rsid w:val="00E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2020-08-06T12:40:00Z</cp:lastPrinted>
  <dcterms:created xsi:type="dcterms:W3CDTF">2020-07-22T11:59:00Z</dcterms:created>
  <dcterms:modified xsi:type="dcterms:W3CDTF">2020-08-06T12:40:00Z</dcterms:modified>
</cp:coreProperties>
</file>