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A3" w:rsidRPr="00CC46AD" w:rsidRDefault="007B55A3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КРАСНОДАРСКИЙ КРАЙ</w:t>
      </w: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ТБИЛИССКИЙ РАЙОН</w:t>
      </w: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СОВЕТ ГЕЙМАНОВСКОГО СЕЛЬСКОГО ПОСЕЛЕНИЯ</w:t>
      </w: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ТБИЛИССКОГО РАЙОНА</w:t>
      </w: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РЕШЕНИЕ</w:t>
      </w:r>
    </w:p>
    <w:p w:rsidR="004B4540" w:rsidRPr="00CC46AD" w:rsidRDefault="004B454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540" w:rsidRPr="00CC46AD" w:rsidRDefault="00037D64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4B4540" w:rsidRPr="00CC46AD">
        <w:rPr>
          <w:rFonts w:ascii="Arial" w:hAnsi="Arial" w:cs="Arial"/>
          <w:sz w:val="24"/>
          <w:szCs w:val="24"/>
        </w:rPr>
        <w:t xml:space="preserve"> 2020 года</w:t>
      </w:r>
      <w:r w:rsidR="004B4540" w:rsidRPr="00CC46AD">
        <w:rPr>
          <w:rFonts w:ascii="Arial" w:hAnsi="Arial" w:cs="Arial"/>
          <w:sz w:val="24"/>
          <w:szCs w:val="24"/>
        </w:rPr>
        <w:tab/>
      </w:r>
      <w:r w:rsidR="004B4540" w:rsidRPr="00CC46AD">
        <w:rPr>
          <w:rFonts w:ascii="Arial" w:hAnsi="Arial" w:cs="Arial"/>
          <w:sz w:val="24"/>
          <w:szCs w:val="24"/>
        </w:rPr>
        <w:tab/>
      </w:r>
      <w:r w:rsidR="004B4540" w:rsidRPr="00CC46AD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4B4540" w:rsidRPr="00CC46AD">
        <w:rPr>
          <w:rFonts w:ascii="Arial" w:hAnsi="Arial" w:cs="Arial"/>
          <w:sz w:val="24"/>
          <w:szCs w:val="24"/>
        </w:rPr>
        <w:tab/>
      </w:r>
      <w:r w:rsidR="004B4540" w:rsidRPr="00CC46AD">
        <w:rPr>
          <w:rFonts w:ascii="Arial" w:hAnsi="Arial" w:cs="Arial"/>
          <w:sz w:val="24"/>
          <w:szCs w:val="24"/>
        </w:rPr>
        <w:tab/>
      </w:r>
      <w:r w:rsidR="004B4540" w:rsidRPr="00CC46AD">
        <w:rPr>
          <w:rFonts w:ascii="Arial" w:hAnsi="Arial" w:cs="Arial"/>
          <w:sz w:val="24"/>
          <w:szCs w:val="24"/>
        </w:rPr>
        <w:tab/>
        <w:t>ст. Геймановская</w:t>
      </w:r>
    </w:p>
    <w:p w:rsidR="00726990" w:rsidRPr="00CC46AD" w:rsidRDefault="0072699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965" w:rsidRPr="00CC46AD" w:rsidRDefault="00C47965" w:rsidP="00CC46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C46AD">
        <w:rPr>
          <w:rFonts w:ascii="Arial" w:hAnsi="Arial" w:cs="Arial"/>
          <w:b/>
          <w:sz w:val="32"/>
          <w:szCs w:val="32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</w:t>
      </w:r>
      <w:r w:rsidR="007B55A3" w:rsidRPr="00CC46AD">
        <w:rPr>
          <w:rFonts w:ascii="Arial" w:hAnsi="Arial" w:cs="Arial"/>
          <w:b/>
          <w:sz w:val="32"/>
          <w:szCs w:val="32"/>
        </w:rPr>
        <w:t xml:space="preserve"> </w:t>
      </w:r>
      <w:r w:rsidRPr="00CC46AD">
        <w:rPr>
          <w:rFonts w:ascii="Arial" w:hAnsi="Arial" w:cs="Arial"/>
          <w:b/>
          <w:sz w:val="32"/>
          <w:szCs w:val="32"/>
        </w:rPr>
        <w:t xml:space="preserve">главе </w:t>
      </w:r>
      <w:r w:rsidR="007852E9" w:rsidRPr="00CC46AD">
        <w:rPr>
          <w:rFonts w:ascii="Arial" w:hAnsi="Arial" w:cs="Arial"/>
          <w:b/>
          <w:sz w:val="32"/>
          <w:szCs w:val="32"/>
        </w:rPr>
        <w:t>Геймановского сельского поселения Тбилисский район</w:t>
      </w:r>
      <w:r w:rsidRPr="00CC46AD">
        <w:rPr>
          <w:rFonts w:ascii="Arial" w:hAnsi="Arial" w:cs="Arial"/>
          <w:b/>
          <w:sz w:val="32"/>
          <w:szCs w:val="32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7B55A3" w:rsidRPr="00CC46AD">
        <w:rPr>
          <w:rFonts w:ascii="Arial" w:hAnsi="Arial" w:cs="Arial"/>
          <w:b/>
          <w:sz w:val="32"/>
          <w:szCs w:val="32"/>
        </w:rPr>
        <w:t xml:space="preserve"> </w:t>
      </w:r>
      <w:r w:rsidRPr="00CC46AD">
        <w:rPr>
          <w:rFonts w:ascii="Arial" w:hAnsi="Arial" w:cs="Arial"/>
          <w:b/>
          <w:sz w:val="32"/>
          <w:szCs w:val="32"/>
        </w:rPr>
        <w:t>этих сведений является несущественным</w:t>
      </w:r>
    </w:p>
    <w:p w:rsidR="006F3078" w:rsidRPr="00CC46AD" w:rsidRDefault="006F3078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4A30" w:rsidRPr="00CC46AD" w:rsidRDefault="008C4A30" w:rsidP="00CC46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В соответствии с частью 7.3-1 статьи 40 Федерального закона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от 6 октября 2003 года № 131-ФЗ «Об общих принципах организации местного самоуправления в Российской Федерации»,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Законом Краснодарского края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от 7 июня 2004 года № 717-КЗ «О местном самоуправлении в Краснодарском крае», Законом Краснодарского края от 25 июля 2017 года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Законом Краснодарского края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от 11 ноября 2019 года № 4147-КЗ «О внесении изменений в Закон Краснодарского края «О местном самоуправлении в Краснодарском крае»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и в Закон Краснодарского края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руководствуясь статьей 2</w:t>
      </w:r>
      <w:r w:rsidR="004B4540" w:rsidRPr="00CC46AD">
        <w:rPr>
          <w:rFonts w:ascii="Arial" w:hAnsi="Arial" w:cs="Arial"/>
          <w:sz w:val="24"/>
          <w:szCs w:val="24"/>
        </w:rPr>
        <w:t>6</w:t>
      </w:r>
      <w:r w:rsidRPr="00CC46AD">
        <w:rPr>
          <w:rFonts w:ascii="Arial" w:hAnsi="Arial" w:cs="Arial"/>
          <w:sz w:val="24"/>
          <w:szCs w:val="24"/>
        </w:rPr>
        <w:t xml:space="preserve"> устава </w:t>
      </w:r>
      <w:r w:rsidR="004B4540" w:rsidRPr="00CC46AD">
        <w:rPr>
          <w:rFonts w:ascii="Arial" w:hAnsi="Arial" w:cs="Arial"/>
          <w:sz w:val="24"/>
          <w:szCs w:val="24"/>
        </w:rPr>
        <w:t>Г</w:t>
      </w:r>
      <w:r w:rsidR="007852E9" w:rsidRPr="00CC46AD">
        <w:rPr>
          <w:rFonts w:ascii="Arial" w:hAnsi="Arial" w:cs="Arial"/>
          <w:sz w:val="24"/>
          <w:szCs w:val="24"/>
        </w:rPr>
        <w:t>еймановского</w:t>
      </w:r>
      <w:r w:rsidR="004B4540" w:rsidRPr="00CC46AD">
        <w:rPr>
          <w:rFonts w:ascii="Arial" w:hAnsi="Arial" w:cs="Arial"/>
          <w:sz w:val="24"/>
          <w:szCs w:val="24"/>
        </w:rPr>
        <w:t xml:space="preserve"> </w:t>
      </w:r>
      <w:r w:rsidR="007852E9" w:rsidRPr="00CC46AD">
        <w:rPr>
          <w:rFonts w:ascii="Arial" w:hAnsi="Arial" w:cs="Arial"/>
          <w:sz w:val="24"/>
          <w:szCs w:val="24"/>
        </w:rPr>
        <w:t>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Совет </w:t>
      </w:r>
      <w:r w:rsidR="007852E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решил:</w:t>
      </w: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1. Утвердить порядок принятия решения о применении мер ответственности к депутату, члену выборного органа местного самоуправления,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главе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CC46AD">
        <w:rPr>
          <w:rFonts w:ascii="Arial" w:hAnsi="Arial" w:cs="Arial"/>
          <w:sz w:val="24"/>
          <w:szCs w:val="24"/>
        </w:rPr>
        <w:lastRenderedPageBreak/>
        <w:t>несовершеннолетних детей, если искажение этих сведений является несущественным (прилагается).</w:t>
      </w: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2. </w:t>
      </w:r>
      <w:r w:rsidR="00CC63E6" w:rsidRPr="00CC46AD">
        <w:rPr>
          <w:rFonts w:ascii="Arial" w:hAnsi="Arial" w:cs="Arial"/>
          <w:sz w:val="24"/>
          <w:szCs w:val="24"/>
        </w:rPr>
        <w:t>Главному специалисту администрации Геймановского сельского поселения Тбилисского района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администрации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в информационно-телекомм</w:t>
      </w:r>
      <w:r w:rsidR="00CC63E6" w:rsidRPr="00CC46AD">
        <w:rPr>
          <w:rFonts w:ascii="Arial" w:hAnsi="Arial" w:cs="Arial"/>
          <w:sz w:val="24"/>
          <w:szCs w:val="24"/>
        </w:rPr>
        <w:t>уникационной сети «Интернет» 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обеспечить опубликование настоящего решения в сетевом издании «Информационный портал Тбилисского района».</w:t>
      </w: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4. Контроль за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 (Мартынюк).</w:t>
      </w: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5. Настоящее решение вступает в силу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со дня его официального опубликования.</w:t>
      </w: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C63E6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47965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4540" w:rsidRPr="00CC46AD" w:rsidRDefault="00C47965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Глава </w:t>
      </w: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</w:t>
      </w: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033E2D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В.А.Гладкова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4540" w:rsidRPr="00CC46AD" w:rsidRDefault="004B4540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C63E6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ПРИЛОЖЕНИЕ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УТВЕРЖДЕН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решением Совета</w:t>
      </w: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</w:t>
      </w:r>
    </w:p>
    <w:p w:rsidR="00CC63E6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от </w:t>
      </w:r>
      <w:r w:rsidR="00037D64">
        <w:rPr>
          <w:rFonts w:ascii="Arial" w:hAnsi="Arial" w:cs="Arial"/>
          <w:sz w:val="24"/>
          <w:szCs w:val="24"/>
        </w:rPr>
        <w:t>_______________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CC46AD" w:rsidRDefault="00033E2D" w:rsidP="00CC46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46AD">
        <w:rPr>
          <w:rFonts w:ascii="Arial" w:hAnsi="Arial" w:cs="Arial"/>
          <w:b/>
          <w:sz w:val="24"/>
          <w:szCs w:val="24"/>
        </w:rPr>
        <w:t>ПОРЯДОК</w:t>
      </w:r>
    </w:p>
    <w:p w:rsidR="00033E2D" w:rsidRPr="00CC46AD" w:rsidRDefault="00033E2D" w:rsidP="00CC46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46AD">
        <w:rPr>
          <w:rFonts w:ascii="Arial" w:hAnsi="Arial" w:cs="Arial"/>
          <w:b/>
          <w:sz w:val="24"/>
          <w:szCs w:val="24"/>
        </w:rPr>
        <w:t>принятия решения о применении мер ответственности к депутату, члену выборного органа местного самоуправления,</w:t>
      </w:r>
      <w:r w:rsidR="007B55A3" w:rsidRPr="00CC46AD">
        <w:rPr>
          <w:rFonts w:ascii="Arial" w:hAnsi="Arial" w:cs="Arial"/>
          <w:b/>
          <w:sz w:val="24"/>
          <w:szCs w:val="24"/>
        </w:rPr>
        <w:t xml:space="preserve"> </w:t>
      </w:r>
      <w:r w:rsidRPr="00CC46AD">
        <w:rPr>
          <w:rFonts w:ascii="Arial" w:hAnsi="Arial" w:cs="Arial"/>
          <w:b/>
          <w:sz w:val="24"/>
          <w:szCs w:val="24"/>
        </w:rPr>
        <w:t xml:space="preserve">главе </w:t>
      </w:r>
      <w:r w:rsidR="00CC63E6" w:rsidRPr="00CC46AD">
        <w:rPr>
          <w:rFonts w:ascii="Arial" w:hAnsi="Arial" w:cs="Arial"/>
          <w:b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b/>
          <w:sz w:val="24"/>
          <w:szCs w:val="24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7B55A3" w:rsidRPr="00CC46AD">
        <w:rPr>
          <w:rFonts w:ascii="Arial" w:hAnsi="Arial" w:cs="Arial"/>
          <w:b/>
          <w:sz w:val="24"/>
          <w:szCs w:val="24"/>
        </w:rPr>
        <w:t xml:space="preserve"> </w:t>
      </w:r>
      <w:r w:rsidRPr="00CC46AD">
        <w:rPr>
          <w:rFonts w:ascii="Arial" w:hAnsi="Arial" w:cs="Arial"/>
          <w:b/>
          <w:sz w:val="24"/>
          <w:szCs w:val="24"/>
        </w:rPr>
        <w:t>этих сведений является несущественным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1. Настоящий Порядок определяет правила принятия решения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 применении мер ответственности к депутату, члену выборного органа местного самоуправления муниципального образования Тбилисский район,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главе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2. К депутату, члену выборного органа местного самоуправления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представившим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lastRenderedPageBreak/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1) предупреждение;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2) освобождение депутата, члена выборного органа местного самоуправления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от должности в представительном органе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выборном органе местного самоуправления с лишением права занимать должности в представительном органе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выборном органе местного самоуправления до прекращения срока его полномочий;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4) запрет занимать должности в представительном органе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выборном органе местного самоуправления до прекращения срока его полномочий;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CC63E6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3. К главе </w:t>
      </w:r>
      <w:r w:rsidR="00CC63E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r w:rsidR="007852E9" w:rsidRPr="00CC46AD">
        <w:rPr>
          <w:rFonts w:ascii="Arial" w:hAnsi="Arial" w:cs="Arial"/>
          <w:sz w:val="24"/>
          <w:szCs w:val="24"/>
        </w:rPr>
        <w:t xml:space="preserve"> </w:t>
      </w:r>
    </w:p>
    <w:p w:rsidR="00CC63E6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4. При выявлении в результате проверки, проведенной в соответствии с частью 7.2 статьи 40 Федерального закона от 6 октября 2003 года № 131-ФЗ «Об общих принципах организации местного самоуправления в Российской Федерации, фактов несоблюдения ограничений, запретов, неисполнения обязанностей, которые установлены Федеральным законом от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25 декабря 2008 года № 273-ФЗ «О противодействии коррупции», Федеральным законом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от 3 декабря 2012 года №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доходам», Федеральным законом 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администрации (губернатор) Краснодарского края обращается с заявлением о досрочном прекращении полномочий депутата, члена выборного органа местного 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главы </w:t>
      </w:r>
      <w:r w:rsidR="006A4F86"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Pr="00CC46AD">
        <w:rPr>
          <w:rFonts w:ascii="Arial" w:hAnsi="Arial" w:cs="Arial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 соответствующее решение.</w:t>
      </w:r>
      <w:r w:rsidR="00CC63E6" w:rsidRPr="00CC46AD">
        <w:rPr>
          <w:rFonts w:ascii="Arial" w:hAnsi="Arial" w:cs="Arial"/>
          <w:sz w:val="24"/>
          <w:szCs w:val="24"/>
        </w:rPr>
        <w:t xml:space="preserve">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При поступлении информации из органов прокуратуры о представлении депутатом, членом выборного органа местного 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главой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недостоверных или неполных сведений о своих доходах, расходах, об имуществе и обязательствах имущественного характера, 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также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сведений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доходах, расходах, об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имуществе 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обязательствах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lastRenderedPageBreak/>
        <w:t xml:space="preserve">имущественного характера своих супруги (супруга) и несовершеннолетних детей, Совет вправе самостоятельно принять решение о применении к депутату, члену выборного органа местного 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главе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мер ответственности,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после рассмотрения данного вопроса на заседании комиссии по соблюдению требований к служебному поведению лиц, замещающих муниципальные должности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район и урегулированию конфликта интересов (далее – комиссия по урегулированию конфликта интересов).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5. Решение о применении мер ответственности, предусмотренных в пункте 2, 3 настоящего Порядка принимается представительным органом </w:t>
      </w:r>
      <w:r w:rsidR="006A4F86"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Pr="00CC46AD">
        <w:rPr>
          <w:rFonts w:ascii="Arial" w:hAnsi="Arial" w:cs="Arial"/>
          <w:sz w:val="24"/>
          <w:szCs w:val="24"/>
        </w:rPr>
        <w:t xml:space="preserve">- Советом </w:t>
      </w:r>
      <w:r w:rsidR="006A4F86"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Pr="00CC46AD">
        <w:rPr>
          <w:rFonts w:ascii="Arial" w:hAnsi="Arial" w:cs="Arial"/>
          <w:sz w:val="24"/>
          <w:szCs w:val="24"/>
        </w:rPr>
        <w:t>(далее – Совет).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6. Вопрос о применении к лицам, указанным в пунктах 2, 3 настоящего положения мер ответственности, до рассмотрения его Советом по существу, должен быть рассмотрен на комиссии, созданной Советом в целях рассмотрения заявления главы администрации (губернатора) Краснодарского края (далее – Комиссия),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с обязательным приглашением на заседание Комиссии лица, в отношении которого рассматривается вопрос о применении мер ответственности.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7. По результатам рассмотрения заявления главы администрации (губернатора) Краснодарского края Комиссия составляет заключение о применении к лицу, мер ответственности, указанных в пунктах 2, 3 настоящего Порядка.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8. Решение, о применении к лицам, указанным в пунктах 2, 3 настоящего положения мер ответственности, принимается в течение не более 30 дней со дня поступления в Совет </w:t>
      </w:r>
      <w:r w:rsidR="006A4F86"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Pr="00CC46AD">
        <w:rPr>
          <w:rFonts w:ascii="Arial" w:hAnsi="Arial" w:cs="Arial"/>
          <w:sz w:val="24"/>
          <w:szCs w:val="24"/>
        </w:rPr>
        <w:t xml:space="preserve">заявления главы администрации (губернатора) Краснодарского края о применении к депутату, члену выборного органа местного 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главе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мер ответственности (или протокола комиссии по урегулированию конфликта интересов, при поступлении информации из прокуратуры),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Досрочное прекращение полномочий,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освобождение от должности лица, замещающего муниципальную должность, должно быть осуществлено не позднее 6 месяцев со дня поступления информации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 совершении коррупционного правонарушения.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9. При поступлении в Совет заявления главы администрации (губернатора) Краснодарского края, предусмотренного пунктом 4 настоящего Порядка (далее – заявление), председатель Совета в 10-дневный срок: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предлагает лицу, в отношении которого поступило заявление дать письменные пояснения по существу выявленных нарушений.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10.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11. В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ходе рассмотрения вопроса на сессии по поступившему заявлению председатель Совета: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оглашает поступившее заявление;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объявляет о наличии кворума для решения вопроса о применении меры ответственности;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lastRenderedPageBreak/>
        <w:t>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оглашает заключение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предоставляет слово для доклада председателю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предлагает депутатам и иным лицам, присутствующим на заседании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Совета, высказать мнения относительно рассматриваемого вопроса;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объявляет о начале голосования.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12. Депутат, в отношении которого поступило заявление, не принимает участие в голосовании.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13. При применении к депутату, члену выборного органа местного 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главе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мер ответственности, указанных в пунктах 2, 3 настоящего Порядка, учитываются отягчающие и смягчающие обстоятельства совершения соответствующего нарушения требований законодательства о противодействии коррупции.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14. В качестве отягчающих обстоятельств могут рассматриваться:</w:t>
      </w:r>
      <w:bookmarkStart w:id="0" w:name="sub_10101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представление недостоверных и противоречивых объяснений;</w:t>
      </w:r>
      <w:bookmarkStart w:id="1" w:name="sub_10102"/>
      <w:bookmarkEnd w:id="0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одновременное нарушение двух и более требований законодательства о противодействии коррупции;</w:t>
      </w:r>
      <w:bookmarkStart w:id="2" w:name="sub_10104"/>
      <w:bookmarkEnd w:id="1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нарушение требований законодательства о противодействии коррупции в рамках предыдущих декларационных кампаний.</w:t>
      </w:r>
      <w:bookmarkEnd w:id="2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15. В качестве смягчающих обстоятельств могут рассматриваться:</w:t>
      </w:r>
      <w:bookmarkStart w:id="3" w:name="sub_10111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совершение нарушения требований законодательства о противодействии коррупции впервые;</w:t>
      </w:r>
      <w:bookmarkStart w:id="4" w:name="sub_10112"/>
      <w:bookmarkEnd w:id="3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безукоризненное соблюдение в отчетном периоде других запретов, исполнение обязанностей, установленных в целях противодействия коррупции;</w:t>
      </w:r>
      <w:bookmarkStart w:id="5" w:name="sub_10113"/>
      <w:bookmarkEnd w:id="4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эффективное выполнение особо важных и сложных заданий</w:t>
      </w:r>
      <w:bookmarkStart w:id="6" w:name="sub_10114"/>
      <w:bookmarkEnd w:id="5"/>
      <w:r w:rsidRPr="00CC46AD">
        <w:rPr>
          <w:rFonts w:ascii="Arial" w:hAnsi="Arial" w:cs="Arial"/>
          <w:sz w:val="24"/>
          <w:szCs w:val="24"/>
        </w:rPr>
        <w:t>, наличие поощрений в отчетном периоде (государственные и ведомственные награды, почетные грамоты, благодарности и т.п.);</w:t>
      </w:r>
      <w:bookmarkStart w:id="7" w:name="sub_10115"/>
      <w:bookmarkEnd w:id="6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добровольное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сообщение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совершенном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нарушении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требований законодательства о противодействии коррупции до начала проверки. </w:t>
      </w:r>
      <w:bookmarkEnd w:id="7"/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16. Решение о применении к депутату, члену выборного органа местного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самоуправления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главе </w:t>
      </w:r>
      <w:r w:rsidR="006A4F86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мер ответственности, принимается с учетом заключения Комиссии, созданной Советом в целях рассмотрения заявления главы администрации (губернатора) Краснодарского края</w:t>
      </w:r>
      <w:bookmarkStart w:id="8" w:name="_GoBack"/>
      <w:bookmarkEnd w:id="8"/>
      <w:r w:rsidRPr="00CC46AD">
        <w:rPr>
          <w:rFonts w:ascii="Arial" w:hAnsi="Arial" w:cs="Arial"/>
          <w:sz w:val="24"/>
          <w:szCs w:val="24"/>
        </w:rPr>
        <w:t xml:space="preserve"> (либо заключения комиссии по урегулированию конфликта интересов, при поступлении информации из прокуратуры), большинством голосов от установленной численности депутатов Совета и оформляется решением Совета.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17. В решении о применении к депутату, члену выборного органа местного самоуправления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главе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 мер ответственности указываются основание его применения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и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соответству</w:t>
      </w:r>
      <w:r w:rsidR="00CB5849" w:rsidRPr="00CC46AD">
        <w:rPr>
          <w:rFonts w:ascii="Arial" w:hAnsi="Arial" w:cs="Arial"/>
          <w:sz w:val="24"/>
          <w:szCs w:val="24"/>
        </w:rPr>
        <w:t>ющая часть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статей 28, 29 Закона Краснодарского края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>от 11 ноября 2019 года № 4147-КЗ «О внесении изменений в Закон Краснодарского края «О местном самоуправлении в Краснодарском крае»</w:t>
      </w:r>
      <w:r w:rsidR="007B55A3" w:rsidRPr="00CC46AD">
        <w:rPr>
          <w:rFonts w:ascii="Arial" w:hAnsi="Arial" w:cs="Arial"/>
          <w:sz w:val="24"/>
          <w:szCs w:val="24"/>
        </w:rPr>
        <w:t xml:space="preserve"> </w:t>
      </w:r>
      <w:r w:rsidRPr="00CC46AD">
        <w:rPr>
          <w:rFonts w:ascii="Arial" w:hAnsi="Arial" w:cs="Arial"/>
          <w:sz w:val="24"/>
          <w:szCs w:val="24"/>
        </w:rPr>
        <w:t xml:space="preserve">и в Закон Краснодарского края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</w:t>
      </w:r>
      <w:r w:rsidRPr="00CC46AD">
        <w:rPr>
          <w:rFonts w:ascii="Arial" w:hAnsi="Arial" w:cs="Arial"/>
          <w:sz w:val="24"/>
          <w:szCs w:val="24"/>
        </w:rPr>
        <w:lastRenderedPageBreak/>
        <w:t>расходах, об имуществе и обязательствах имущественного характера своих супруг (супругов) и несовершеннолетних детей».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18. Депутат, член выборного органа местного самоуправления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глава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должны быть ознакомлены под подпись с решением о применении к нему мер ответственности в течение 3 (трех) рабочих дней со дня принятия такого решения. По требованию лица, к которому применена мера ответственности, ему выдается надлежащим образом заверенная копия решения о применении к нему мер ответственности.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19. В случае если решение о применении мер ответственности невозможно довести до сведения депутата, члена выборного органа местного самоуправления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главы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к которому применена мера ответственности или указанное лицо отказывается ознакомиться с решением под подпись, составляется акт об отказе в ознакомлении с решением о применении к нему мер ответственности или о невозможности его уведомления о таком решении, после чего указанное решение направляется лицу, в отношении которого принято решение по почте заказным письмом с уведомлением о вручении по адресу регистрации, указанному в паспорте, удостоверяющем личность. 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20. Депутат, член выборного органа местного самоуправления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 xml:space="preserve">, глава </w:t>
      </w:r>
      <w:r w:rsidR="00CB5849" w:rsidRPr="00CC46AD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CC46AD">
        <w:rPr>
          <w:rFonts w:ascii="Arial" w:hAnsi="Arial" w:cs="Arial"/>
          <w:sz w:val="24"/>
          <w:szCs w:val="24"/>
        </w:rPr>
        <w:t>, к которому применена мера ответственности, вправе обжаловать решение о применении к нему мер ответственности в судебном порядке.</w:t>
      </w: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CC46AD" w:rsidRDefault="00033E2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C63E6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Глава </w:t>
      </w: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Геймановского сельского поселения </w:t>
      </w:r>
    </w:p>
    <w:p w:rsidR="004B4540" w:rsidRPr="00CC46AD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CC63E6" w:rsidRDefault="00CC63E6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46AD">
        <w:rPr>
          <w:rFonts w:ascii="Arial" w:hAnsi="Arial" w:cs="Arial"/>
          <w:sz w:val="24"/>
          <w:szCs w:val="24"/>
        </w:rPr>
        <w:t>В.А.Гладкова</w:t>
      </w:r>
    </w:p>
    <w:p w:rsidR="00CC46AD" w:rsidRPr="00CC46AD" w:rsidRDefault="00CC46AD" w:rsidP="00CC46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CC46AD" w:rsidRPr="00CC46AD" w:rsidSect="007B55A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93" w:rsidRDefault="006E0B93" w:rsidP="00726990">
      <w:pPr>
        <w:spacing w:after="0" w:line="240" w:lineRule="auto"/>
      </w:pPr>
      <w:r>
        <w:separator/>
      </w:r>
    </w:p>
  </w:endnote>
  <w:endnote w:type="continuationSeparator" w:id="0">
    <w:p w:rsidR="006E0B93" w:rsidRDefault="006E0B93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90" w:rsidRDefault="00726990">
    <w:pPr>
      <w:pStyle w:val="a8"/>
      <w:jc w:val="center"/>
    </w:pPr>
  </w:p>
  <w:p w:rsidR="00726990" w:rsidRDefault="007269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93" w:rsidRDefault="006E0B93" w:rsidP="00726990">
      <w:pPr>
        <w:spacing w:after="0" w:line="240" w:lineRule="auto"/>
      </w:pPr>
      <w:r>
        <w:separator/>
      </w:r>
    </w:p>
  </w:footnote>
  <w:footnote w:type="continuationSeparator" w:id="0">
    <w:p w:rsidR="006E0B93" w:rsidRDefault="006E0B93" w:rsidP="0072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A3"/>
    <w:rsid w:val="00033E2D"/>
    <w:rsid w:val="00037D64"/>
    <w:rsid w:val="00055F68"/>
    <w:rsid w:val="000641B8"/>
    <w:rsid w:val="000A4581"/>
    <w:rsid w:val="000A6723"/>
    <w:rsid w:val="000F6C81"/>
    <w:rsid w:val="00112D7B"/>
    <w:rsid w:val="00131D89"/>
    <w:rsid w:val="00135EEC"/>
    <w:rsid w:val="00171F21"/>
    <w:rsid w:val="001737B3"/>
    <w:rsid w:val="0017446F"/>
    <w:rsid w:val="00192A3E"/>
    <w:rsid w:val="001D0972"/>
    <w:rsid w:val="001D68CD"/>
    <w:rsid w:val="00215304"/>
    <w:rsid w:val="00220879"/>
    <w:rsid w:val="002514E2"/>
    <w:rsid w:val="00290E40"/>
    <w:rsid w:val="0029519E"/>
    <w:rsid w:val="003703A8"/>
    <w:rsid w:val="003B69B6"/>
    <w:rsid w:val="003C1643"/>
    <w:rsid w:val="003D7FBC"/>
    <w:rsid w:val="00473408"/>
    <w:rsid w:val="004806F7"/>
    <w:rsid w:val="004B4540"/>
    <w:rsid w:val="004D658B"/>
    <w:rsid w:val="00510B9D"/>
    <w:rsid w:val="0054056D"/>
    <w:rsid w:val="00565594"/>
    <w:rsid w:val="005A13E2"/>
    <w:rsid w:val="005B1938"/>
    <w:rsid w:val="005D5D87"/>
    <w:rsid w:val="006522ED"/>
    <w:rsid w:val="0069406B"/>
    <w:rsid w:val="006A4F86"/>
    <w:rsid w:val="006C1112"/>
    <w:rsid w:val="006C79F0"/>
    <w:rsid w:val="006D18F0"/>
    <w:rsid w:val="006E0B93"/>
    <w:rsid w:val="006F3078"/>
    <w:rsid w:val="007134E8"/>
    <w:rsid w:val="00726990"/>
    <w:rsid w:val="00727ED7"/>
    <w:rsid w:val="00742C58"/>
    <w:rsid w:val="00765894"/>
    <w:rsid w:val="007852E9"/>
    <w:rsid w:val="007B55A3"/>
    <w:rsid w:val="007C5288"/>
    <w:rsid w:val="00891ED6"/>
    <w:rsid w:val="008C4A30"/>
    <w:rsid w:val="008F5854"/>
    <w:rsid w:val="00931E6C"/>
    <w:rsid w:val="0098199F"/>
    <w:rsid w:val="009F26A3"/>
    <w:rsid w:val="009F39B8"/>
    <w:rsid w:val="00A04B85"/>
    <w:rsid w:val="00A15A4E"/>
    <w:rsid w:val="00A642A3"/>
    <w:rsid w:val="00AA56DD"/>
    <w:rsid w:val="00AF612B"/>
    <w:rsid w:val="00B342A7"/>
    <w:rsid w:val="00B447A1"/>
    <w:rsid w:val="00B45564"/>
    <w:rsid w:val="00B57F2B"/>
    <w:rsid w:val="00B64B28"/>
    <w:rsid w:val="00B8632C"/>
    <w:rsid w:val="00BC30D3"/>
    <w:rsid w:val="00BD1258"/>
    <w:rsid w:val="00BF3D03"/>
    <w:rsid w:val="00C3539C"/>
    <w:rsid w:val="00C429C7"/>
    <w:rsid w:val="00C42BA6"/>
    <w:rsid w:val="00C47965"/>
    <w:rsid w:val="00C70039"/>
    <w:rsid w:val="00CB5849"/>
    <w:rsid w:val="00CC46AD"/>
    <w:rsid w:val="00CC63E6"/>
    <w:rsid w:val="00D3482F"/>
    <w:rsid w:val="00D56D81"/>
    <w:rsid w:val="00D7412C"/>
    <w:rsid w:val="00D83600"/>
    <w:rsid w:val="00D859F9"/>
    <w:rsid w:val="00D93CDC"/>
    <w:rsid w:val="00DC691E"/>
    <w:rsid w:val="00DE5784"/>
    <w:rsid w:val="00E459E8"/>
    <w:rsid w:val="00E6174E"/>
    <w:rsid w:val="00F1207A"/>
    <w:rsid w:val="00F314D9"/>
    <w:rsid w:val="00F33AC4"/>
    <w:rsid w:val="00FB0C99"/>
    <w:rsid w:val="00FF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3E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  <w:style w:type="character" w:styleId="aa">
    <w:name w:val="Hyperlink"/>
    <w:basedOn w:val="a0"/>
    <w:uiPriority w:val="99"/>
    <w:semiHidden/>
    <w:unhideWhenUsed/>
    <w:rsid w:val="00033E2D"/>
    <w:rPr>
      <w:color w:val="0000FF"/>
      <w:u w:val="single"/>
    </w:rPr>
  </w:style>
  <w:style w:type="character" w:customStyle="1" w:styleId="blk">
    <w:name w:val="blk"/>
    <w:basedOn w:val="a0"/>
    <w:rsid w:val="00033E2D"/>
  </w:style>
  <w:style w:type="paragraph" w:customStyle="1" w:styleId="ConsPlusNormal">
    <w:name w:val="ConsPlusNormal"/>
    <w:rsid w:val="00CC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CC63E6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63B4-3EF6-436D-9884-C91A0F09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2020-01-20T12:07:00Z</cp:lastPrinted>
  <dcterms:created xsi:type="dcterms:W3CDTF">2018-04-19T07:41:00Z</dcterms:created>
  <dcterms:modified xsi:type="dcterms:W3CDTF">2020-04-02T14:05:00Z</dcterms:modified>
</cp:coreProperties>
</file>