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485FC1" w:rsidP="0078184F">
            <w:pPr>
              <w:jc w:val="center"/>
              <w:rPr>
                <w:color w:val="000000"/>
                <w:szCs w:val="24"/>
              </w:rPr>
            </w:pPr>
            <w:r w:rsidRPr="00485FC1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485FC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485FC1" w:rsidRPr="00485FC1">
              <w:rPr>
                <w:szCs w:val="24"/>
              </w:rPr>
              <w:t>788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DB561E">
        <w:rPr>
          <w:b/>
          <w:szCs w:val="28"/>
        </w:rPr>
        <w:t>48-</w:t>
      </w:r>
      <w:r w:rsidR="000F295E">
        <w:rPr>
          <w:b/>
          <w:szCs w:val="28"/>
        </w:rPr>
        <w:t>12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0F295E">
        <w:rPr>
          <w:b/>
          <w:szCs w:val="28"/>
        </w:rPr>
        <w:t>Кисляковой  Светланы Михайловна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8F6958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 xml:space="preserve">На основании поступившего заявления члена участковой </w:t>
      </w:r>
      <w:proofErr w:type="gramStart"/>
      <w:r w:rsidRPr="004A6F44">
        <w:rPr>
          <w:szCs w:val="28"/>
        </w:rPr>
        <w:t>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0F295E">
        <w:rPr>
          <w:szCs w:val="28"/>
        </w:rPr>
        <w:t>12</w:t>
      </w:r>
      <w:r w:rsidRPr="004A6F44">
        <w:rPr>
          <w:szCs w:val="28"/>
        </w:rPr>
        <w:t xml:space="preserve"> с правом решающего голоса </w:t>
      </w:r>
      <w:r w:rsidR="000F295E">
        <w:rPr>
          <w:bCs w:val="0"/>
          <w:szCs w:val="28"/>
        </w:rPr>
        <w:t>Кисляковой Светланы Михайловны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="000F295E" w:rsidRPr="00591FB5">
        <w:rPr>
          <w:rFonts w:eastAsia="Arial Unicode MS"/>
          <w:szCs w:val="28"/>
        </w:rPr>
        <w:t>Тбилисско</w:t>
      </w:r>
      <w:r w:rsidR="000F295E">
        <w:rPr>
          <w:rFonts w:eastAsia="Arial Unicode MS"/>
          <w:szCs w:val="28"/>
        </w:rPr>
        <w:t>го</w:t>
      </w:r>
      <w:r w:rsidR="000F295E" w:rsidRPr="00591FB5">
        <w:rPr>
          <w:rFonts w:eastAsia="Arial Unicode MS"/>
          <w:szCs w:val="28"/>
        </w:rPr>
        <w:t xml:space="preserve"> местно</w:t>
      </w:r>
      <w:r w:rsidR="000F295E">
        <w:rPr>
          <w:rFonts w:eastAsia="Arial Unicode MS"/>
          <w:szCs w:val="28"/>
        </w:rPr>
        <w:t>го</w:t>
      </w:r>
      <w:r w:rsidR="000F295E" w:rsidRPr="00591FB5">
        <w:rPr>
          <w:rFonts w:eastAsia="Arial Unicode MS"/>
          <w:szCs w:val="28"/>
        </w:rPr>
        <w:t xml:space="preserve"> отделени</w:t>
      </w:r>
      <w:r w:rsidR="000F295E">
        <w:rPr>
          <w:rFonts w:eastAsia="Arial Unicode MS"/>
          <w:szCs w:val="28"/>
        </w:rPr>
        <w:t>я</w:t>
      </w:r>
      <w:r w:rsidR="000F295E" w:rsidRPr="00591FB5">
        <w:rPr>
          <w:rFonts w:eastAsia="Arial Unicode MS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4A6F44">
        <w:rPr>
          <w:szCs w:val="28"/>
        </w:rPr>
        <w:t xml:space="preserve">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8F6958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0F295E">
        <w:rPr>
          <w:sz w:val="28"/>
          <w:szCs w:val="28"/>
        </w:rPr>
        <w:t>12</w:t>
      </w:r>
      <w:r w:rsidRPr="004A6F44">
        <w:rPr>
          <w:sz w:val="28"/>
          <w:szCs w:val="28"/>
        </w:rPr>
        <w:t xml:space="preserve"> с правом решающего голоса </w:t>
      </w:r>
      <w:r w:rsidR="000F295E">
        <w:rPr>
          <w:bCs/>
          <w:sz w:val="28"/>
          <w:szCs w:val="28"/>
        </w:rPr>
        <w:t>Кисляковой Светланы Михайловны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0F295E">
        <w:rPr>
          <w:sz w:val="28"/>
          <w:szCs w:val="28"/>
        </w:rPr>
        <w:t>4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0F295E">
        <w:rPr>
          <w:sz w:val="28"/>
          <w:szCs w:val="28"/>
        </w:rPr>
        <w:t>50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0F295E">
        <w:rPr>
          <w:bCs/>
          <w:sz w:val="28"/>
          <w:szCs w:val="28"/>
        </w:rPr>
        <w:t>12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A24F8A" w:rsidRPr="00A24F8A">
        <w:rPr>
          <w:bCs/>
          <w:sz w:val="28"/>
          <w:szCs w:val="28"/>
        </w:rPr>
        <w:t>Ливаднею</w:t>
      </w:r>
      <w:proofErr w:type="spellEnd"/>
      <w:r w:rsidR="00A24F8A" w:rsidRPr="00A24F8A">
        <w:rPr>
          <w:bCs/>
          <w:sz w:val="28"/>
          <w:szCs w:val="28"/>
        </w:rPr>
        <w:t xml:space="preserve"> Марину Анатольевну</w:t>
      </w:r>
      <w:r w:rsidRPr="00A24F8A">
        <w:rPr>
          <w:bCs/>
          <w:sz w:val="28"/>
          <w:szCs w:val="28"/>
        </w:rPr>
        <w:t>, 19</w:t>
      </w:r>
      <w:r w:rsidR="00A24F8A" w:rsidRPr="00A24F8A">
        <w:rPr>
          <w:bCs/>
          <w:sz w:val="28"/>
          <w:szCs w:val="28"/>
        </w:rPr>
        <w:t>77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</w:t>
      </w:r>
      <w:r w:rsidR="004A6F44" w:rsidRPr="004A6F44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</w:t>
      </w:r>
      <w:bookmarkStart w:id="0" w:name="_GoBack"/>
      <w:bookmarkEnd w:id="0"/>
      <w:r w:rsidRPr="004A6F44">
        <w:rPr>
          <w:bCs/>
          <w:sz w:val="28"/>
          <w:szCs w:val="28"/>
        </w:rPr>
        <w:t xml:space="preserve">ном участковой избирательной комиссии </w:t>
      </w:r>
      <w:r w:rsidRPr="004A6F44">
        <w:rPr>
          <w:bCs/>
          <w:sz w:val="28"/>
          <w:szCs w:val="28"/>
        </w:rPr>
        <w:lastRenderedPageBreak/>
        <w:t>избирательного участка № </w:t>
      </w:r>
      <w:r w:rsidR="004A6F44" w:rsidRPr="004A6F44">
        <w:rPr>
          <w:bCs/>
          <w:sz w:val="28"/>
          <w:szCs w:val="28"/>
        </w:rPr>
        <w:t>48-</w:t>
      </w:r>
      <w:r w:rsidR="000F295E">
        <w:rPr>
          <w:bCs/>
          <w:sz w:val="28"/>
          <w:szCs w:val="28"/>
        </w:rPr>
        <w:t>12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bCs/>
          <w:sz w:val="28"/>
          <w:szCs w:val="28"/>
        </w:rPr>
        <w:t xml:space="preserve">4. Удостоверение на имя </w:t>
      </w:r>
      <w:r w:rsidR="000F295E">
        <w:rPr>
          <w:bCs/>
          <w:sz w:val="28"/>
          <w:szCs w:val="28"/>
        </w:rPr>
        <w:t>Кисляковой С.М</w:t>
      </w:r>
      <w:r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5. Выдать настоящее решение </w:t>
      </w:r>
      <w:r w:rsidR="000F295E">
        <w:rPr>
          <w:sz w:val="28"/>
          <w:szCs w:val="28"/>
        </w:rPr>
        <w:t>Кисляковой С.М</w:t>
      </w:r>
      <w:r w:rsidR="004A6F44" w:rsidRPr="004A6F44">
        <w:rPr>
          <w:sz w:val="28"/>
          <w:szCs w:val="28"/>
        </w:rPr>
        <w:t>.</w:t>
      </w:r>
      <w:r w:rsidRPr="004A6F44">
        <w:rPr>
          <w:sz w:val="28"/>
          <w:szCs w:val="28"/>
        </w:rPr>
        <w:t xml:space="preserve"> и направить </w:t>
      </w:r>
      <w:r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</w:t>
      </w:r>
      <w:r w:rsidR="000F295E">
        <w:rPr>
          <w:bCs/>
          <w:sz w:val="28"/>
          <w:szCs w:val="28"/>
        </w:rPr>
        <w:t>12</w:t>
      </w:r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6.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A6F44">
        <w:rPr>
          <w:b w:val="0"/>
          <w:sz w:val="28"/>
          <w:szCs w:val="28"/>
        </w:rPr>
        <w:t xml:space="preserve">7. Контроль за выполнением пунктов 3, 4, 5 и 6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A36F9"/>
    <w:rsid w:val="000F295E"/>
    <w:rsid w:val="00485FC1"/>
    <w:rsid w:val="004A6F44"/>
    <w:rsid w:val="005F34F2"/>
    <w:rsid w:val="005F56AC"/>
    <w:rsid w:val="0069006B"/>
    <w:rsid w:val="006C560C"/>
    <w:rsid w:val="008F6958"/>
    <w:rsid w:val="00936EDA"/>
    <w:rsid w:val="00A24F8A"/>
    <w:rsid w:val="00A5436E"/>
    <w:rsid w:val="00BF383D"/>
    <w:rsid w:val="00DB561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2019-07-04T08:59:00Z</dcterms:created>
  <dcterms:modified xsi:type="dcterms:W3CDTF">2019-07-09T14:54:00Z</dcterms:modified>
</cp:coreProperties>
</file>