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EE772C" w14:textId="77777777" w:rsidR="002B44BF" w:rsidRPr="0047347E" w:rsidRDefault="002B44BF" w:rsidP="0047347E">
      <w:pPr>
        <w:ind w:firstLine="0"/>
        <w:jc w:val="center"/>
        <w:rPr>
          <w:rFonts w:cs="Arial"/>
        </w:rPr>
      </w:pPr>
    </w:p>
    <w:p w14:paraId="315E8869" w14:textId="77777777" w:rsidR="002B44BF" w:rsidRPr="0047347E" w:rsidRDefault="002B44BF" w:rsidP="0047347E">
      <w:pPr>
        <w:ind w:firstLine="0"/>
        <w:jc w:val="center"/>
        <w:rPr>
          <w:rFonts w:cs="Arial"/>
        </w:rPr>
      </w:pPr>
      <w:r w:rsidRPr="0047347E">
        <w:rPr>
          <w:rFonts w:cs="Arial"/>
        </w:rPr>
        <w:t>КРАСНОДАРСКИЙ КРАЙ</w:t>
      </w:r>
    </w:p>
    <w:p w14:paraId="12A3EB2E" w14:textId="77777777" w:rsidR="002B44BF" w:rsidRPr="0047347E" w:rsidRDefault="002B44BF" w:rsidP="0047347E">
      <w:pPr>
        <w:ind w:firstLine="0"/>
        <w:jc w:val="center"/>
        <w:rPr>
          <w:rFonts w:cs="Arial"/>
        </w:rPr>
      </w:pPr>
      <w:r w:rsidRPr="0047347E">
        <w:rPr>
          <w:rFonts w:cs="Arial"/>
        </w:rPr>
        <w:t>ТБИЛИССКИЙ РАЙОН</w:t>
      </w:r>
    </w:p>
    <w:p w14:paraId="3581FEAE" w14:textId="77777777" w:rsidR="002B44BF" w:rsidRPr="0047347E" w:rsidRDefault="002B44BF" w:rsidP="0047347E">
      <w:pPr>
        <w:ind w:firstLine="0"/>
        <w:jc w:val="center"/>
        <w:rPr>
          <w:rFonts w:cs="Arial"/>
        </w:rPr>
      </w:pPr>
      <w:r w:rsidRPr="0047347E">
        <w:rPr>
          <w:rFonts w:cs="Arial"/>
        </w:rPr>
        <w:t>СОВЕТ ТБИЛИССКОГО СЕЛЬСКОГО ПОСЕЛЕНИЯ</w:t>
      </w:r>
    </w:p>
    <w:p w14:paraId="5714312D" w14:textId="77777777" w:rsidR="002B44BF" w:rsidRPr="0047347E" w:rsidRDefault="002B44BF" w:rsidP="0047347E">
      <w:pPr>
        <w:ind w:firstLine="0"/>
        <w:jc w:val="center"/>
        <w:rPr>
          <w:rFonts w:cs="Arial"/>
        </w:rPr>
      </w:pPr>
      <w:r w:rsidRPr="0047347E">
        <w:rPr>
          <w:rFonts w:cs="Arial"/>
        </w:rPr>
        <w:t>ТБИЛИССКОГО РАЙОНА</w:t>
      </w:r>
    </w:p>
    <w:p w14:paraId="3CAF6EA1" w14:textId="77777777" w:rsidR="002B44BF" w:rsidRPr="0047347E" w:rsidRDefault="002B44BF" w:rsidP="0047347E">
      <w:pPr>
        <w:ind w:firstLine="0"/>
        <w:jc w:val="center"/>
        <w:rPr>
          <w:rFonts w:cs="Arial"/>
        </w:rPr>
      </w:pPr>
    </w:p>
    <w:p w14:paraId="3133E3D1" w14:textId="77777777" w:rsidR="002B44BF" w:rsidRPr="0047347E" w:rsidRDefault="002B44BF" w:rsidP="0047347E">
      <w:pPr>
        <w:ind w:firstLine="0"/>
        <w:jc w:val="center"/>
        <w:rPr>
          <w:rFonts w:cs="Arial"/>
        </w:rPr>
      </w:pPr>
      <w:r w:rsidRPr="0047347E">
        <w:rPr>
          <w:rFonts w:cs="Arial"/>
        </w:rPr>
        <w:t>РЕШЕНИЕ</w:t>
      </w:r>
    </w:p>
    <w:p w14:paraId="2EB78DC9" w14:textId="77777777" w:rsidR="002B44BF" w:rsidRPr="0047347E" w:rsidRDefault="002B44BF" w:rsidP="0047347E">
      <w:pPr>
        <w:ind w:firstLine="0"/>
        <w:jc w:val="center"/>
        <w:rPr>
          <w:rFonts w:cs="Arial"/>
        </w:rPr>
      </w:pPr>
    </w:p>
    <w:p w14:paraId="13636D22" w14:textId="77777777" w:rsidR="00EF0144" w:rsidRDefault="00EF0144" w:rsidP="00EF0144">
      <w:pPr>
        <w:jc w:val="center"/>
        <w:rPr>
          <w:rFonts w:cs="Arial"/>
        </w:rPr>
      </w:pPr>
      <w:bookmarkStart w:id="0" w:name="_GoBack"/>
      <w:r>
        <w:rPr>
          <w:rFonts w:cs="Arial"/>
        </w:rPr>
        <w:t xml:space="preserve">____________ 2022 года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№ ___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proofErr w:type="spellStart"/>
      <w:r>
        <w:rPr>
          <w:rFonts w:cs="Arial"/>
        </w:rPr>
        <w:t>ст-ца</w:t>
      </w:r>
      <w:proofErr w:type="spellEnd"/>
      <w:r>
        <w:rPr>
          <w:rFonts w:cs="Arial"/>
        </w:rPr>
        <w:t xml:space="preserve"> </w:t>
      </w:r>
      <w:proofErr w:type="gramStart"/>
      <w:r>
        <w:rPr>
          <w:rFonts w:cs="Arial"/>
        </w:rPr>
        <w:t>Тбилисская</w:t>
      </w:r>
      <w:proofErr w:type="gramEnd"/>
    </w:p>
    <w:bookmarkEnd w:id="0"/>
    <w:p w14:paraId="76F6A1CA" w14:textId="77777777" w:rsidR="00B3036F" w:rsidRPr="0047347E" w:rsidRDefault="00B3036F" w:rsidP="0047347E">
      <w:pPr>
        <w:ind w:firstLine="0"/>
        <w:jc w:val="center"/>
        <w:rPr>
          <w:rFonts w:cs="Arial"/>
        </w:rPr>
      </w:pPr>
    </w:p>
    <w:p w14:paraId="56390949" w14:textId="1E132DFA" w:rsidR="00F9756C" w:rsidRPr="0047347E" w:rsidRDefault="00F9756C" w:rsidP="0047347E">
      <w:pPr>
        <w:ind w:firstLine="0"/>
        <w:jc w:val="center"/>
        <w:rPr>
          <w:rFonts w:cs="Arial"/>
          <w:b/>
          <w:sz w:val="32"/>
          <w:szCs w:val="32"/>
        </w:rPr>
      </w:pPr>
      <w:r w:rsidRPr="0047347E">
        <w:rPr>
          <w:rFonts w:cs="Arial"/>
          <w:b/>
          <w:sz w:val="32"/>
          <w:szCs w:val="32"/>
        </w:rPr>
        <w:t>Об утверждении Положения о порядке и условиях</w:t>
      </w:r>
      <w:r w:rsidR="002B44BF" w:rsidRPr="0047347E">
        <w:rPr>
          <w:rFonts w:cs="Arial"/>
          <w:b/>
          <w:sz w:val="32"/>
          <w:szCs w:val="32"/>
        </w:rPr>
        <w:t xml:space="preserve"> </w:t>
      </w:r>
      <w:r w:rsidRPr="0047347E">
        <w:rPr>
          <w:rFonts w:cs="Arial"/>
          <w:b/>
          <w:sz w:val="32"/>
          <w:szCs w:val="32"/>
        </w:rPr>
        <w:t>предоставления</w:t>
      </w:r>
      <w:r w:rsidR="002B44BF" w:rsidRPr="0047347E">
        <w:rPr>
          <w:rFonts w:cs="Arial"/>
          <w:b/>
          <w:sz w:val="32"/>
          <w:szCs w:val="32"/>
        </w:rPr>
        <w:t xml:space="preserve"> </w:t>
      </w:r>
      <w:r w:rsidR="00DA3B71" w:rsidRPr="0047347E">
        <w:rPr>
          <w:rFonts w:cs="Arial"/>
          <w:b/>
          <w:sz w:val="32"/>
          <w:szCs w:val="32"/>
        </w:rPr>
        <w:t>иных межбюджетных трансфертов</w:t>
      </w:r>
      <w:r w:rsidR="002B44BF" w:rsidRPr="0047347E">
        <w:rPr>
          <w:rFonts w:cs="Arial"/>
          <w:b/>
          <w:sz w:val="32"/>
          <w:szCs w:val="32"/>
        </w:rPr>
        <w:t xml:space="preserve"> </w:t>
      </w:r>
      <w:r w:rsidR="002C1821" w:rsidRPr="0047347E">
        <w:rPr>
          <w:rFonts w:cs="Arial"/>
          <w:b/>
          <w:sz w:val="32"/>
          <w:szCs w:val="32"/>
        </w:rPr>
        <w:t>из</w:t>
      </w:r>
      <w:r w:rsidR="002B44BF" w:rsidRPr="0047347E">
        <w:rPr>
          <w:rFonts w:cs="Arial"/>
          <w:b/>
          <w:sz w:val="32"/>
          <w:szCs w:val="32"/>
        </w:rPr>
        <w:t xml:space="preserve"> </w:t>
      </w:r>
      <w:r w:rsidRPr="0047347E">
        <w:rPr>
          <w:rFonts w:cs="Arial"/>
          <w:b/>
          <w:sz w:val="32"/>
          <w:szCs w:val="32"/>
        </w:rPr>
        <w:t xml:space="preserve">бюджета </w:t>
      </w:r>
      <w:r w:rsidR="00B23A74" w:rsidRPr="0047347E">
        <w:rPr>
          <w:rFonts w:cs="Arial"/>
          <w:b/>
          <w:sz w:val="32"/>
          <w:szCs w:val="32"/>
        </w:rPr>
        <w:t>Тбилисского сельского поселения Тбилисского района</w:t>
      </w:r>
      <w:r w:rsidR="00DA3B71" w:rsidRPr="0047347E">
        <w:rPr>
          <w:rFonts w:cs="Arial"/>
          <w:b/>
          <w:sz w:val="32"/>
          <w:szCs w:val="32"/>
        </w:rPr>
        <w:t xml:space="preserve"> бюджету муниципально</w:t>
      </w:r>
      <w:r w:rsidR="00016312" w:rsidRPr="0047347E">
        <w:rPr>
          <w:rFonts w:cs="Arial"/>
          <w:b/>
          <w:sz w:val="32"/>
          <w:szCs w:val="32"/>
        </w:rPr>
        <w:t>го</w:t>
      </w:r>
      <w:r w:rsidR="00DA3B71" w:rsidRPr="0047347E">
        <w:rPr>
          <w:rFonts w:cs="Arial"/>
          <w:b/>
          <w:sz w:val="32"/>
          <w:szCs w:val="32"/>
        </w:rPr>
        <w:t xml:space="preserve"> образовани</w:t>
      </w:r>
      <w:r w:rsidR="00016312" w:rsidRPr="0047347E">
        <w:rPr>
          <w:rFonts w:cs="Arial"/>
          <w:b/>
          <w:sz w:val="32"/>
          <w:szCs w:val="32"/>
        </w:rPr>
        <w:t>я</w:t>
      </w:r>
      <w:r w:rsidR="00DA3B71" w:rsidRPr="0047347E">
        <w:rPr>
          <w:rFonts w:cs="Arial"/>
          <w:b/>
          <w:sz w:val="32"/>
          <w:szCs w:val="32"/>
        </w:rPr>
        <w:t xml:space="preserve"> Тбилисский район</w:t>
      </w:r>
    </w:p>
    <w:p w14:paraId="65260970" w14:textId="77777777" w:rsidR="00F9756C" w:rsidRPr="0047347E" w:rsidRDefault="00F9756C" w:rsidP="0047347E">
      <w:pPr>
        <w:ind w:firstLine="0"/>
        <w:jc w:val="center"/>
        <w:rPr>
          <w:rFonts w:cs="Arial"/>
        </w:rPr>
      </w:pPr>
    </w:p>
    <w:p w14:paraId="3ED5A272" w14:textId="77777777" w:rsidR="002B44BF" w:rsidRPr="0047347E" w:rsidRDefault="002B44BF" w:rsidP="0047347E">
      <w:pPr>
        <w:ind w:firstLine="0"/>
        <w:jc w:val="center"/>
        <w:rPr>
          <w:rFonts w:cs="Arial"/>
        </w:rPr>
      </w:pPr>
    </w:p>
    <w:p w14:paraId="7F44F84F" w14:textId="023FB714" w:rsidR="00F9756C" w:rsidRPr="0047347E" w:rsidRDefault="00DA3B71" w:rsidP="0047347E">
      <w:r w:rsidRPr="0047347E">
        <w:t xml:space="preserve">В соответствии со статьями 9 и 142.5 Бюджетного кодекса Российской Федерации, частью 4 статьи 65 Федерального закона от 6 октября 2003 года № 131-ФЗ «Об общих принципах организации местного самоуправления </w:t>
      </w:r>
      <w:r w:rsidR="001B2B19" w:rsidRPr="0047347E">
        <w:t>в Российской Федерации»</w:t>
      </w:r>
      <w:r w:rsidR="00F9756C" w:rsidRPr="0047347E">
        <w:t xml:space="preserve"> и руководствуясь статьёй </w:t>
      </w:r>
      <w:r w:rsidR="00B23A74" w:rsidRPr="0047347E">
        <w:t>26, 58</w:t>
      </w:r>
      <w:r w:rsidR="00F9756C" w:rsidRPr="0047347E">
        <w:t xml:space="preserve"> </w:t>
      </w:r>
      <w:r w:rsidR="006B2D22" w:rsidRPr="0047347E">
        <w:t>У</w:t>
      </w:r>
      <w:r w:rsidR="00F9756C" w:rsidRPr="0047347E">
        <w:t xml:space="preserve">става </w:t>
      </w:r>
      <w:r w:rsidR="00B23A74" w:rsidRPr="0047347E">
        <w:t>Тбилисского сельского поселения Тбилисского района</w:t>
      </w:r>
      <w:r w:rsidR="00F9756C" w:rsidRPr="0047347E">
        <w:t xml:space="preserve">, </w:t>
      </w:r>
      <w:r w:rsidR="00B23A74" w:rsidRPr="0047347E">
        <w:t>Совет Тбилисского сельского поселения Тбилисского района решил:</w:t>
      </w:r>
      <w:r w:rsidR="002B44BF" w:rsidRPr="0047347E">
        <w:t xml:space="preserve"> </w:t>
      </w:r>
    </w:p>
    <w:p w14:paraId="620788B1" w14:textId="22277FAB" w:rsidR="00B3036F" w:rsidRPr="0047347E" w:rsidRDefault="00B23A74" w:rsidP="0047347E">
      <w:r w:rsidRPr="0047347E">
        <w:t>1. У</w:t>
      </w:r>
      <w:r w:rsidR="00F9756C" w:rsidRPr="0047347E">
        <w:t xml:space="preserve">твердить </w:t>
      </w:r>
      <w:r w:rsidR="00123E22" w:rsidRPr="0047347E">
        <w:t>Положение о порядке и условиях предоставления</w:t>
      </w:r>
      <w:r w:rsidR="002B44BF" w:rsidRPr="0047347E">
        <w:t xml:space="preserve"> </w:t>
      </w:r>
      <w:r w:rsidR="00123E22" w:rsidRPr="0047347E">
        <w:t>иных межбюджетных трансфертов из</w:t>
      </w:r>
      <w:r w:rsidR="002B44BF" w:rsidRPr="0047347E">
        <w:t xml:space="preserve"> </w:t>
      </w:r>
      <w:r w:rsidR="00123E22" w:rsidRPr="0047347E">
        <w:t>бюджета Тбилисского сельского поселения Тбилисского района бюджету муниципально</w:t>
      </w:r>
      <w:r w:rsidR="00016312" w:rsidRPr="0047347E">
        <w:t>го</w:t>
      </w:r>
      <w:r w:rsidR="00123E22" w:rsidRPr="0047347E">
        <w:t xml:space="preserve"> образовани</w:t>
      </w:r>
      <w:r w:rsidR="00016312" w:rsidRPr="0047347E">
        <w:t>я</w:t>
      </w:r>
      <w:r w:rsidR="00123E22" w:rsidRPr="0047347E">
        <w:t xml:space="preserve"> Тбилисский район</w:t>
      </w:r>
      <w:r w:rsidR="006B2D22" w:rsidRPr="0047347E">
        <w:t xml:space="preserve"> </w:t>
      </w:r>
      <w:r w:rsidR="00B3036F" w:rsidRPr="0047347E">
        <w:t>согласно приложению № 1.</w:t>
      </w:r>
    </w:p>
    <w:p w14:paraId="5A7A27CB" w14:textId="63DFECF1" w:rsidR="00B3036F" w:rsidRPr="0047347E" w:rsidRDefault="00B3036F" w:rsidP="0047347E">
      <w:r w:rsidRPr="0047347E">
        <w:t>2. Утвердить Методику определения объема иного межбюджетного трансферта передаваемого из бюджета Тбилисского сельского поселения Тбилисского района в бюджет муниципального образования Тбилисский район на осуществление контрольно-счетным органом муниципального района передаваемых полномочий контрольно-счетного органа поселения по осуществлению внешнего муниципального финансового контроля согласно приложению № 2.</w:t>
      </w:r>
    </w:p>
    <w:p w14:paraId="1B557828" w14:textId="5CB5649A" w:rsidR="00B3036F" w:rsidRPr="0047347E" w:rsidRDefault="00B3036F" w:rsidP="0047347E">
      <w:r w:rsidRPr="0047347E">
        <w:t>3. Утвердить Методику определения объема иного межбюджетного трансферта передаваемого из бюджета Тбилисского сельского поселения Тбилисского района в бюджет муниципального образования Тбилисский район на финансовое обеспечение переданных полномочий по организации библиотечного обслуживания населения, комплектованию и обеспечению сохранности библиотечных фондов библиотек сельского поселения согласно приложению № 3.</w:t>
      </w:r>
    </w:p>
    <w:p w14:paraId="33CFB367" w14:textId="258913E7" w:rsidR="00B3036F" w:rsidRPr="0047347E" w:rsidRDefault="00B3036F" w:rsidP="0047347E">
      <w:r w:rsidRPr="0047347E">
        <w:t xml:space="preserve">4. Утвердить Методику определения объема иного межбюджетного трансферта передаваемого </w:t>
      </w:r>
      <w:proofErr w:type="gramStart"/>
      <w:r w:rsidRPr="0047347E">
        <w:t>из бюджета Тбилисского сельского поселения Тбилисского района в бюджет муниципального образования Тбилисский район на финансовое обеспечение переданных полномочий в части организации в границах</w:t>
      </w:r>
      <w:proofErr w:type="gramEnd"/>
      <w:r w:rsidRPr="0047347E">
        <w:t xml:space="preserve"> Тбилисского сельского поселения Тбилисского района водоснабжения населения согласно приложению № 4.</w:t>
      </w:r>
    </w:p>
    <w:p w14:paraId="13F6DAC0" w14:textId="6A1A7F8B" w:rsidR="00F9756C" w:rsidRPr="0047347E" w:rsidRDefault="00A23803" w:rsidP="0047347E">
      <w:r w:rsidRPr="0047347E">
        <w:t>5. Со дня вступления в силу настоящего Решения признать утратившим силу решение Совета Тбилисского сельского поселения Тбилисского района</w:t>
      </w:r>
      <w:r w:rsidR="002B44BF" w:rsidRPr="0047347E">
        <w:t xml:space="preserve"> </w:t>
      </w:r>
      <w:r w:rsidRPr="0047347E">
        <w:t>от 30 апреля 2021 года № 115 «Об утверждении Положения о порядке и условиях</w:t>
      </w:r>
      <w:r w:rsidR="002B44BF" w:rsidRPr="0047347E">
        <w:t xml:space="preserve"> </w:t>
      </w:r>
      <w:r w:rsidRPr="0047347E">
        <w:t>предоставления</w:t>
      </w:r>
      <w:r w:rsidR="002B44BF" w:rsidRPr="0047347E">
        <w:t xml:space="preserve"> </w:t>
      </w:r>
      <w:r w:rsidRPr="0047347E">
        <w:t>иных межбюджетных трансфертов из бюджета Тбилисского сельского поселения Тбилисского района бюджету муниципального образования Тбилисский район»</w:t>
      </w:r>
    </w:p>
    <w:p w14:paraId="0032A888" w14:textId="46622FA6" w:rsidR="003262F1" w:rsidRPr="0047347E" w:rsidRDefault="002B44BF" w:rsidP="0047347E">
      <w:r w:rsidRPr="0047347E">
        <w:lastRenderedPageBreak/>
        <w:t xml:space="preserve"> </w:t>
      </w:r>
      <w:r w:rsidR="00A23803" w:rsidRPr="0047347E">
        <w:t>6</w:t>
      </w:r>
      <w:r w:rsidR="00F9756C" w:rsidRPr="0047347E">
        <w:t>.</w:t>
      </w:r>
      <w:r w:rsidR="00B23A74" w:rsidRPr="0047347E">
        <w:t>Отделу делопроизводства и организационно-кадровой работы</w:t>
      </w:r>
      <w:r w:rsidR="006B50D5" w:rsidRPr="0047347E">
        <w:t xml:space="preserve"> </w:t>
      </w:r>
      <w:r w:rsidR="00B23A74" w:rsidRPr="0047347E">
        <w:t>администрации Тбилисского сельского поселения Тбилисского района (</w:t>
      </w:r>
      <w:proofErr w:type="spellStart"/>
      <w:r w:rsidR="00B23A74" w:rsidRPr="0047347E">
        <w:t>Воронкин</w:t>
      </w:r>
      <w:proofErr w:type="spellEnd"/>
      <w:r w:rsidR="00B23A74" w:rsidRPr="0047347E">
        <w:t xml:space="preserve">) </w:t>
      </w:r>
      <w:r w:rsidR="00B23A74" w:rsidRPr="0047347E">
        <w:rPr>
          <w:rFonts w:eastAsia="Calibri"/>
        </w:rPr>
        <w:t>опубликовать настоящее решение в сетевом издании «Информационный портал Тбилисского района», а также на официальном сайте администрации Тбилисского сельского поселения Тбилисского района в информационно-телекоммуникационной сети «ИНТЕРНЕТ».</w:t>
      </w:r>
    </w:p>
    <w:p w14:paraId="32782666" w14:textId="21BEC3C7" w:rsidR="00956E80" w:rsidRPr="0047347E" w:rsidRDefault="002B44BF" w:rsidP="0047347E">
      <w:r w:rsidRPr="0047347E">
        <w:t xml:space="preserve"> </w:t>
      </w:r>
      <w:r w:rsidR="00A23803" w:rsidRPr="0047347E">
        <w:t>7</w:t>
      </w:r>
      <w:r w:rsidR="00956E80" w:rsidRPr="0047347E">
        <w:t xml:space="preserve">. </w:t>
      </w:r>
      <w:proofErr w:type="gramStart"/>
      <w:r w:rsidR="00956E80" w:rsidRPr="0047347E">
        <w:t>Контроль за</w:t>
      </w:r>
      <w:proofErr w:type="gramEnd"/>
      <w:r w:rsidR="00956E80" w:rsidRPr="0047347E">
        <w:t xml:space="preserve"> исполнением настоящего решения возложить на постоянную комиссию Совета Тбилисского сельского поселения Тбилисского района по экономике, бюджету и финансам (</w:t>
      </w:r>
      <w:proofErr w:type="spellStart"/>
      <w:r w:rsidR="00956E80" w:rsidRPr="0047347E">
        <w:t>Скубачев</w:t>
      </w:r>
      <w:proofErr w:type="spellEnd"/>
      <w:r w:rsidR="00956E80" w:rsidRPr="0047347E">
        <w:t>).</w:t>
      </w:r>
    </w:p>
    <w:p w14:paraId="4665EB5A" w14:textId="1B2CE256" w:rsidR="00956E80" w:rsidRPr="0047347E" w:rsidRDefault="002B44BF" w:rsidP="0047347E">
      <w:r w:rsidRPr="0047347E">
        <w:t xml:space="preserve"> </w:t>
      </w:r>
      <w:r w:rsidR="00A23803" w:rsidRPr="0047347E">
        <w:t>8</w:t>
      </w:r>
      <w:r w:rsidR="00B3036F" w:rsidRPr="0047347E">
        <w:t>.</w:t>
      </w:r>
      <w:r w:rsidR="004A6445" w:rsidRPr="0047347E">
        <w:t xml:space="preserve">Настоящее Решение вступает в силу со дня </w:t>
      </w:r>
      <w:r w:rsidR="006B2D22" w:rsidRPr="0047347E">
        <w:t xml:space="preserve">его </w:t>
      </w:r>
      <w:r w:rsidR="004A6445" w:rsidRPr="0047347E">
        <w:t>официального опубликования.</w:t>
      </w:r>
    </w:p>
    <w:p w14:paraId="4F02AAD2" w14:textId="77777777" w:rsidR="00B23A74" w:rsidRPr="0047347E" w:rsidRDefault="00B23A74" w:rsidP="0047347E"/>
    <w:p w14:paraId="34600CF0" w14:textId="77777777" w:rsidR="00B23A74" w:rsidRPr="0047347E" w:rsidRDefault="00B23A74" w:rsidP="0047347E"/>
    <w:p w14:paraId="63DD1413" w14:textId="77777777" w:rsidR="00B23A74" w:rsidRPr="0047347E" w:rsidRDefault="00B23A74" w:rsidP="0047347E"/>
    <w:p w14:paraId="33580248" w14:textId="77777777" w:rsidR="004A6445" w:rsidRPr="0047347E" w:rsidRDefault="004A6445" w:rsidP="0047347E">
      <w:r w:rsidRPr="0047347E">
        <w:t xml:space="preserve">Председатель Совета </w:t>
      </w:r>
    </w:p>
    <w:p w14:paraId="33DEDEAD" w14:textId="77777777" w:rsidR="002B44BF" w:rsidRPr="0047347E" w:rsidRDefault="004A6445" w:rsidP="0047347E">
      <w:r w:rsidRPr="0047347E">
        <w:t xml:space="preserve">Тбилисского сельского поселения </w:t>
      </w:r>
    </w:p>
    <w:p w14:paraId="5A5DAF51" w14:textId="1729F2AA" w:rsidR="002B44BF" w:rsidRPr="0047347E" w:rsidRDefault="004A6445" w:rsidP="0047347E">
      <w:r w:rsidRPr="0047347E">
        <w:t>Тбилисского района</w:t>
      </w:r>
      <w:r w:rsidR="002B44BF" w:rsidRPr="0047347E">
        <w:t xml:space="preserve"> </w:t>
      </w:r>
    </w:p>
    <w:p w14:paraId="3B2D4137" w14:textId="59E77733" w:rsidR="00B23A74" w:rsidRPr="0047347E" w:rsidRDefault="004A6445" w:rsidP="0047347E">
      <w:r w:rsidRPr="0047347E">
        <w:t>Е.Б. Самойленко</w:t>
      </w:r>
      <w:r w:rsidR="002B44BF" w:rsidRPr="0047347E">
        <w:t xml:space="preserve"> </w:t>
      </w:r>
    </w:p>
    <w:p w14:paraId="522BBC89" w14:textId="77777777" w:rsidR="00B23A74" w:rsidRPr="0047347E" w:rsidRDefault="00B23A74" w:rsidP="0047347E"/>
    <w:p w14:paraId="0CCC2EEF" w14:textId="77777777" w:rsidR="00A23803" w:rsidRPr="0047347E" w:rsidRDefault="00A23803" w:rsidP="0047347E"/>
    <w:p w14:paraId="4DF29E9E" w14:textId="77777777" w:rsidR="00A23803" w:rsidRPr="0047347E" w:rsidRDefault="00A23803" w:rsidP="0047347E"/>
    <w:p w14:paraId="3762FD4E" w14:textId="041DB904" w:rsidR="00A23803" w:rsidRPr="0047347E" w:rsidRDefault="00A23803" w:rsidP="0047347E">
      <w:r w:rsidRPr="0047347E">
        <w:t>ПРИЛОЖЕНИЕ № 1</w:t>
      </w:r>
    </w:p>
    <w:p w14:paraId="6A9F86AA" w14:textId="034F7ABD" w:rsidR="00A23803" w:rsidRPr="0047347E" w:rsidRDefault="00A23803" w:rsidP="0047347E">
      <w:r w:rsidRPr="0047347E">
        <w:t xml:space="preserve">к решению Совета </w:t>
      </w:r>
    </w:p>
    <w:p w14:paraId="04FE2784" w14:textId="1B24658D" w:rsidR="00A23803" w:rsidRPr="0047347E" w:rsidRDefault="00A23803" w:rsidP="0047347E">
      <w:r w:rsidRPr="0047347E">
        <w:t>Тбилисского сельского поселения</w:t>
      </w:r>
      <w:r w:rsidR="002B44BF" w:rsidRPr="0047347E">
        <w:t xml:space="preserve"> </w:t>
      </w:r>
    </w:p>
    <w:p w14:paraId="253E9AD1" w14:textId="5E58913D" w:rsidR="00A23803" w:rsidRPr="0047347E" w:rsidRDefault="00A23803" w:rsidP="0047347E">
      <w:r w:rsidRPr="0047347E">
        <w:t>Тбилисского района</w:t>
      </w:r>
    </w:p>
    <w:p w14:paraId="6DC60FAD" w14:textId="0B7CC372" w:rsidR="00A23803" w:rsidRPr="0047347E" w:rsidRDefault="00426E16" w:rsidP="0047347E">
      <w:r w:rsidRPr="0047347E">
        <w:t xml:space="preserve">от </w:t>
      </w:r>
      <w:r w:rsidR="00EF0144">
        <w:t>__________________</w:t>
      </w:r>
    </w:p>
    <w:p w14:paraId="29BA133A" w14:textId="77777777" w:rsidR="002C1821" w:rsidRPr="0047347E" w:rsidRDefault="002C1821" w:rsidP="0047347E"/>
    <w:p w14:paraId="62805EA7" w14:textId="77777777" w:rsidR="00B23A74" w:rsidRPr="0047347E" w:rsidRDefault="00B23A74" w:rsidP="0047347E"/>
    <w:p w14:paraId="1B1BF90B" w14:textId="2A02E356" w:rsidR="002C1821" w:rsidRPr="0047347E" w:rsidRDefault="002C1821" w:rsidP="0047347E">
      <w:pPr>
        <w:ind w:firstLine="0"/>
        <w:jc w:val="center"/>
        <w:rPr>
          <w:rFonts w:cs="Arial"/>
          <w:b/>
        </w:rPr>
      </w:pPr>
      <w:r w:rsidRPr="0047347E">
        <w:rPr>
          <w:rFonts w:cs="Arial"/>
          <w:b/>
        </w:rPr>
        <w:t>ПОЛОЖЕНИ</w:t>
      </w:r>
      <w:r w:rsidR="00C73A3A" w:rsidRPr="0047347E">
        <w:rPr>
          <w:rFonts w:cs="Arial"/>
          <w:b/>
        </w:rPr>
        <w:t>Я</w:t>
      </w:r>
      <w:r w:rsidR="002B44BF" w:rsidRPr="0047347E">
        <w:rPr>
          <w:rFonts w:cs="Arial"/>
          <w:b/>
        </w:rPr>
        <w:t xml:space="preserve"> </w:t>
      </w:r>
      <w:r w:rsidRPr="0047347E">
        <w:rPr>
          <w:rFonts w:cs="Arial"/>
          <w:b/>
        </w:rPr>
        <w:t xml:space="preserve">О ПОРЯДКЕ И УСЛОВИЯХ ПРЕДОСТАВЛЕНИЯ </w:t>
      </w:r>
      <w:r w:rsidR="00DE6A52" w:rsidRPr="0047347E">
        <w:rPr>
          <w:rFonts w:cs="Arial"/>
          <w:b/>
        </w:rPr>
        <w:t>ИНЫХ МЕЖБЮДЖЕТНЫХ ТРАНСФЕРТОВ</w:t>
      </w:r>
      <w:r w:rsidRPr="0047347E">
        <w:rPr>
          <w:rFonts w:cs="Arial"/>
          <w:b/>
        </w:rPr>
        <w:t xml:space="preserve"> ИЗ</w:t>
      </w:r>
      <w:r w:rsidR="002B44BF" w:rsidRPr="0047347E">
        <w:rPr>
          <w:rFonts w:cs="Arial"/>
          <w:b/>
        </w:rPr>
        <w:t xml:space="preserve"> </w:t>
      </w:r>
      <w:r w:rsidRPr="0047347E">
        <w:rPr>
          <w:rFonts w:cs="Arial"/>
          <w:b/>
        </w:rPr>
        <w:t xml:space="preserve">БЮДЖЕТА </w:t>
      </w:r>
      <w:r w:rsidR="00B23A74" w:rsidRPr="0047347E">
        <w:rPr>
          <w:rFonts w:cs="Arial"/>
          <w:b/>
        </w:rPr>
        <w:t>ТБИЛИССКОГО СЕЛЬСКОГО ПОСЕЛЕНИЯ ТБИЛИССКОГО РАЙОНА</w:t>
      </w:r>
      <w:r w:rsidR="00DE6A52" w:rsidRPr="0047347E">
        <w:rPr>
          <w:rFonts w:cs="Arial"/>
          <w:b/>
        </w:rPr>
        <w:t xml:space="preserve"> БЮДЖЕТУ МУНИЦИПАЛЬНОГО ОБРАЗОВАНИЯ ТБИЛИССКИЙ РАЙОН</w:t>
      </w:r>
    </w:p>
    <w:p w14:paraId="1B2DD717" w14:textId="77777777" w:rsidR="002C1821" w:rsidRPr="0047347E" w:rsidRDefault="002C1821" w:rsidP="0047347E"/>
    <w:p w14:paraId="233DB9D8" w14:textId="4BD822FF" w:rsidR="00C73A3A" w:rsidRPr="0047347E" w:rsidRDefault="002B44BF" w:rsidP="0047347E">
      <w:r w:rsidRPr="0047347E">
        <w:t xml:space="preserve">1. </w:t>
      </w:r>
      <w:r w:rsidR="00C73A3A" w:rsidRPr="0047347E">
        <w:t>Общие положения</w:t>
      </w:r>
    </w:p>
    <w:p w14:paraId="120F60B9" w14:textId="77777777" w:rsidR="00C73A3A" w:rsidRPr="0047347E" w:rsidRDefault="00C73A3A" w:rsidP="0047347E"/>
    <w:p w14:paraId="72FE5718" w14:textId="13951667" w:rsidR="00C73A3A" w:rsidRPr="0047347E" w:rsidRDefault="00C73A3A" w:rsidP="0047347E">
      <w:proofErr w:type="gramStart"/>
      <w:r w:rsidRPr="0047347E">
        <w:t>Настоящим Положением, принятым в соответствии со статьями 9 и 142.5 Бюджетного кодекса Российской Федерации, частью 4 статьи 65 Федерального закона от 6 октября 2003 года № 131-ФЗ «Об общих принципах организации местного самоуправления в Российской Федерации», Уставом Тбилисского сельского поселения Тбилисского района и Положением о бюджетном процессе в Тбилисском сельском поселении Тбилисского района устанавливается порядок и условия предоставления иных межбюджетных трансфертов</w:t>
      </w:r>
      <w:proofErr w:type="gramEnd"/>
      <w:r w:rsidRPr="0047347E">
        <w:t xml:space="preserve"> из бюджета Тбилисского сельского поселения Тбилисского района бюджету муниципального образования Тбилисский район.</w:t>
      </w:r>
    </w:p>
    <w:p w14:paraId="22603546" w14:textId="77777777" w:rsidR="00C73A3A" w:rsidRPr="0047347E" w:rsidRDefault="00C73A3A" w:rsidP="0047347E"/>
    <w:p w14:paraId="5FE87427" w14:textId="26D54CB2" w:rsidR="00C73A3A" w:rsidRPr="0047347E" w:rsidRDefault="002B44BF" w:rsidP="0047347E">
      <w:r w:rsidRPr="0047347E">
        <w:t xml:space="preserve">2. </w:t>
      </w:r>
      <w:r w:rsidR="00C73A3A" w:rsidRPr="0047347E">
        <w:t>Порядок и условия предоставления иных</w:t>
      </w:r>
      <w:r w:rsidRPr="0047347E">
        <w:t xml:space="preserve"> </w:t>
      </w:r>
      <w:r w:rsidR="00C73A3A" w:rsidRPr="0047347E">
        <w:t>межбюджетных трансфертов</w:t>
      </w:r>
    </w:p>
    <w:p w14:paraId="73BCDF12" w14:textId="77777777" w:rsidR="00C73A3A" w:rsidRPr="0047347E" w:rsidRDefault="00C73A3A" w:rsidP="0047347E"/>
    <w:p w14:paraId="2FC6ACC0" w14:textId="6AA11CD2" w:rsidR="00C73A3A" w:rsidRPr="0047347E" w:rsidRDefault="00C73A3A" w:rsidP="0047347E">
      <w:bookmarkStart w:id="1" w:name="p57"/>
      <w:bookmarkEnd w:id="1"/>
      <w:r w:rsidRPr="0047347E">
        <w:t xml:space="preserve">2.1. </w:t>
      </w:r>
      <w:proofErr w:type="gramStart"/>
      <w:r w:rsidRPr="0047347E">
        <w:t>Целью предоставления иных межбюджетных трансфертов из бюджета Тбилисского сельского поселения Тбилисского района</w:t>
      </w:r>
      <w:r w:rsidR="002B44BF" w:rsidRPr="0047347E">
        <w:t xml:space="preserve"> </w:t>
      </w:r>
      <w:r w:rsidRPr="0047347E">
        <w:t xml:space="preserve">бюджету муниципального образования Тбилисский район является финансовое обеспечение переданных органами местного самоуправления Тбилисского сельского поселения Тбилисского района органам местного самоуправления муниципального образования Тбилисский </w:t>
      </w:r>
      <w:r w:rsidRPr="0047347E">
        <w:lastRenderedPageBreak/>
        <w:t>район полномочий по решению вопросов местного значения Тбилисского сельского поселения Тбилисского района, установленных в соответствии с Федеральным законом от 6 октября 2003 года № 131-ФЗ «Об</w:t>
      </w:r>
      <w:proofErr w:type="gramEnd"/>
      <w:r w:rsidRPr="0047347E">
        <w:t xml:space="preserve"> </w:t>
      </w:r>
      <w:proofErr w:type="gramStart"/>
      <w:r w:rsidRPr="0047347E">
        <w:t xml:space="preserve">общих принципах организации местного самоуправления в Российской Федерации», </w:t>
      </w:r>
      <w:r w:rsidR="00352335" w:rsidRPr="0047347E">
        <w:t xml:space="preserve">Законом Краснодарского края от 15 июля 2005 года № 918-КЗ «О межбюджетных отношениях в Краснодарском крае», </w:t>
      </w:r>
      <w:r w:rsidRPr="0047347E">
        <w:t>в соответствии с заключаемыми соглашениями</w:t>
      </w:r>
      <w:r w:rsidR="00352335" w:rsidRPr="0047347E">
        <w:t>, ин</w:t>
      </w:r>
      <w:r w:rsidR="0089670F" w:rsidRPr="0047347E">
        <w:t>ые случаи, установленные бюджетным законодательством Краснодарского края и муниципальными правовыми актами администрации Тбилисского сельского поселения Тбилисского района.</w:t>
      </w:r>
      <w:proofErr w:type="gramEnd"/>
    </w:p>
    <w:p w14:paraId="73DE1B49" w14:textId="347119EC" w:rsidR="00C73A3A" w:rsidRPr="0047347E" w:rsidRDefault="00C73A3A" w:rsidP="0047347E">
      <w:r w:rsidRPr="0047347E">
        <w:t xml:space="preserve">2.2. Предоставление иных межбюджетных трансфертов из бюджета </w:t>
      </w:r>
      <w:r w:rsidR="006128AA" w:rsidRPr="0047347E">
        <w:t>Тбилисского</w:t>
      </w:r>
      <w:r w:rsidRPr="0047347E">
        <w:t xml:space="preserve"> сельского поселения Тбилисского района бюджету муниципального образования Тбилисский район осуществляется за счет доходов бюджета </w:t>
      </w:r>
      <w:r w:rsidR="006128AA" w:rsidRPr="0047347E">
        <w:t>Тбилисского</w:t>
      </w:r>
      <w:r w:rsidRPr="0047347E">
        <w:t xml:space="preserve"> сельского поселения Тбилисского района.</w:t>
      </w:r>
    </w:p>
    <w:p w14:paraId="2AC9C20C" w14:textId="3BCD98A1" w:rsidR="00C73A3A" w:rsidRPr="0047347E" w:rsidRDefault="00C73A3A" w:rsidP="0047347E">
      <w:r w:rsidRPr="0047347E">
        <w:t xml:space="preserve">2.3. Иные межбюджетные трансферты из бюджета </w:t>
      </w:r>
      <w:r w:rsidR="006128AA" w:rsidRPr="0047347E">
        <w:t>Тбилисского</w:t>
      </w:r>
      <w:r w:rsidRPr="0047347E">
        <w:t xml:space="preserve"> сельского поселения Тбилисского района бюджету муниципального образования Тбилисский район отражаются в доходной части бюджета муниципального образования Тбилисский район согласно классификации доходов бюджетов.</w:t>
      </w:r>
    </w:p>
    <w:p w14:paraId="19260A06" w14:textId="1B81CD38" w:rsidR="00C73A3A" w:rsidRPr="0047347E" w:rsidRDefault="00C73A3A" w:rsidP="0047347E">
      <w:r w:rsidRPr="0047347E">
        <w:t xml:space="preserve">2.4. </w:t>
      </w:r>
      <w:r w:rsidR="0089670F" w:rsidRPr="0047347E">
        <w:t xml:space="preserve">Иные межбюджетные трансферты из бюджета Тбилисского сельского поселения Тбилисского района бюджету муниципального образования Тбилисский район предоставляются, в том числе, в рамках реализации муниципальных программ Тбилисского сельского поселения Тбилисского района. </w:t>
      </w:r>
    </w:p>
    <w:p w14:paraId="635B3C7A" w14:textId="508BAC76" w:rsidR="00C73A3A" w:rsidRPr="0047347E" w:rsidRDefault="00C73A3A" w:rsidP="0047347E">
      <w:r w:rsidRPr="0047347E">
        <w:t xml:space="preserve">2.5. Иные межбюджетные трансферты </w:t>
      </w:r>
      <w:r w:rsidR="0089670F" w:rsidRPr="0047347E">
        <w:t xml:space="preserve">предоставляются при условии соблюдения органами местного самоуправления муниципального образования </w:t>
      </w:r>
      <w:r w:rsidR="008E6A9E" w:rsidRPr="0047347E">
        <w:t>Тбилисский район требований Бюджетного кодекса Российской Федерации</w:t>
      </w:r>
      <w:r w:rsidRPr="0047347E">
        <w:t>.</w:t>
      </w:r>
    </w:p>
    <w:p w14:paraId="3E2C0C48" w14:textId="7CF8898C" w:rsidR="00C73A3A" w:rsidRPr="0047347E" w:rsidRDefault="00C73A3A" w:rsidP="0047347E">
      <w:r w:rsidRPr="0047347E">
        <w:t xml:space="preserve">2.6. </w:t>
      </w:r>
      <w:r w:rsidR="008E6A9E" w:rsidRPr="0047347E">
        <w:t xml:space="preserve">Расчет объема иных межбюджетных трансфертов из бюджета Тбилисского сельского поселения Тбилисского района бюджету муниципального образования Тбилисский район производится в соответствии с методиками </w:t>
      </w:r>
      <w:proofErr w:type="gramStart"/>
      <w:r w:rsidR="008E6A9E" w:rsidRPr="0047347E">
        <w:t>согласно приложений</w:t>
      </w:r>
      <w:proofErr w:type="gramEnd"/>
      <w:r w:rsidR="008E6A9E" w:rsidRPr="0047347E">
        <w:t xml:space="preserve"> к настоящему Положению.</w:t>
      </w:r>
    </w:p>
    <w:p w14:paraId="65C1ADC7" w14:textId="7ACF9603" w:rsidR="008E6A9E" w:rsidRPr="0047347E" w:rsidRDefault="008E6A9E" w:rsidP="0047347E">
      <w:r w:rsidRPr="0047347E">
        <w:t>2.7. Объем иных межбюджетных трансфертов утверждается в решении о бюджете Тбилисского сельского поселения Тбилисского района на очередной финансовый год или посредством внесения изменений в решение о бюджете Тбилисского сельского поселения Тбилисского района текущего года и путем внесения изменений в сводную бюджетную роспись расходов бюджета Тбилисского сельского поселения Тбилисского района.</w:t>
      </w:r>
    </w:p>
    <w:p w14:paraId="4C1A23EE" w14:textId="77777777" w:rsidR="006803D7" w:rsidRPr="0047347E" w:rsidRDefault="00C73A3A" w:rsidP="0047347E">
      <w:r w:rsidRPr="0047347E">
        <w:t>2.</w:t>
      </w:r>
      <w:r w:rsidR="008E6A9E" w:rsidRPr="0047347E">
        <w:t>8. Иные межбюджетные трансферты из бюджета Тбилисского сельского поселения Тбилисского района бюджету муниципального образования Тбилисский район, предоставляются в пределах суммы, утвержденной решением о бюджете</w:t>
      </w:r>
      <w:r w:rsidR="006803D7" w:rsidRPr="0047347E">
        <w:t xml:space="preserve"> Тбилисского сельского поселения Тбилисского района на очередной финансовый год, и в соответствии с решением Совета Тбилисского сельского поселения Тбилисского района.</w:t>
      </w:r>
    </w:p>
    <w:p w14:paraId="2E8843BC" w14:textId="7AEA6046" w:rsidR="006803D7" w:rsidRPr="0047347E" w:rsidRDefault="006803D7" w:rsidP="0047347E">
      <w:r w:rsidRPr="0047347E">
        <w:t xml:space="preserve">2.9. </w:t>
      </w:r>
      <w:proofErr w:type="gramStart"/>
      <w:r w:rsidRPr="0047347E">
        <w:t>Иные межбюджетные трансферты из бюджета Тбилисского сельского поселения Тбилисского района предоставляются бюджету муниципального образования Тбилисский район на основании соглашений, заключенных между органом местного самоуправления Тбилисского сельского поселения Тбилисского района и органом местного самоуправления муниципального образования Тбилисский район в соответствии с решением Совета Тбилисского сельского поселения Тбилисского района о передаче полномочий по решению вопросов местного значения.</w:t>
      </w:r>
      <w:proofErr w:type="gramEnd"/>
    </w:p>
    <w:p w14:paraId="30198A7B" w14:textId="269112A1" w:rsidR="00CC1385" w:rsidRPr="0047347E" w:rsidRDefault="002B44BF" w:rsidP="0047347E">
      <w:r w:rsidRPr="0047347E">
        <w:t xml:space="preserve"> </w:t>
      </w:r>
      <w:r w:rsidR="00CC1385" w:rsidRPr="0047347E">
        <w:t>2.10. Соглашение о предоставлении иных межбюджетных трансфертов Бюджету муниципального образования Тбилисский район должно содержать следующие положения:</w:t>
      </w:r>
    </w:p>
    <w:p w14:paraId="5EE26B32" w14:textId="77777777" w:rsidR="00CC1385" w:rsidRPr="0047347E" w:rsidRDefault="00CC1385" w:rsidP="0047347E">
      <w:r w:rsidRPr="0047347E">
        <w:t>1) целевое назначение иных межбюджетных трансфертов;</w:t>
      </w:r>
    </w:p>
    <w:p w14:paraId="2F374730" w14:textId="498DA70B" w:rsidR="00CC1385" w:rsidRPr="0047347E" w:rsidRDefault="00CC1385" w:rsidP="0047347E">
      <w:r w:rsidRPr="0047347E">
        <w:t>2)условия предоставления и расходования иных межбюджетных трансфертов;</w:t>
      </w:r>
    </w:p>
    <w:p w14:paraId="76B2D719" w14:textId="77777777" w:rsidR="00CC1385" w:rsidRPr="0047347E" w:rsidRDefault="00CC1385" w:rsidP="0047347E">
      <w:r w:rsidRPr="0047347E">
        <w:lastRenderedPageBreak/>
        <w:t>3) объем бюджетных ассигнований, предусмотренных на предоставление иных межбюджетных трансфертов;</w:t>
      </w:r>
    </w:p>
    <w:p w14:paraId="45F2D20B" w14:textId="77777777" w:rsidR="00CC1385" w:rsidRPr="0047347E" w:rsidRDefault="00CC1385" w:rsidP="0047347E">
      <w:r w:rsidRPr="0047347E">
        <w:t>4) порядок перечисления иных межбюджетных трансфертов;</w:t>
      </w:r>
    </w:p>
    <w:p w14:paraId="0F70C27F" w14:textId="77777777" w:rsidR="00CC1385" w:rsidRPr="0047347E" w:rsidRDefault="00CC1385" w:rsidP="0047347E">
      <w:r w:rsidRPr="0047347E">
        <w:t>5) сроки действия соглашения;</w:t>
      </w:r>
    </w:p>
    <w:p w14:paraId="73E23516" w14:textId="77777777" w:rsidR="00CC1385" w:rsidRPr="0047347E" w:rsidRDefault="00CC1385" w:rsidP="0047347E">
      <w:r w:rsidRPr="0047347E">
        <w:t xml:space="preserve">6) порядок осуществления </w:t>
      </w:r>
      <w:proofErr w:type="gramStart"/>
      <w:r w:rsidRPr="0047347E">
        <w:t>контроля за</w:t>
      </w:r>
      <w:proofErr w:type="gramEnd"/>
      <w:r w:rsidRPr="0047347E">
        <w:t xml:space="preserve"> соблюдением условий, установленных для предоставления и расходования межбюджетных трансфертов;</w:t>
      </w:r>
    </w:p>
    <w:p w14:paraId="481B7A9D" w14:textId="77777777" w:rsidR="00CC1385" w:rsidRPr="0047347E" w:rsidRDefault="00CC1385" w:rsidP="0047347E">
      <w:r w:rsidRPr="0047347E">
        <w:t>7) сроки и порядок представления отчетности об использовании иных бюджетных трансфертов;</w:t>
      </w:r>
    </w:p>
    <w:p w14:paraId="613BA8FB" w14:textId="77777777" w:rsidR="00CC1385" w:rsidRPr="0047347E" w:rsidRDefault="00CC1385" w:rsidP="0047347E">
      <w:r w:rsidRPr="0047347E">
        <w:t>8) финансовые санкции за неисполнение соглашений;</w:t>
      </w:r>
    </w:p>
    <w:p w14:paraId="48CE9E1E" w14:textId="77777777" w:rsidR="00CC1385" w:rsidRPr="0047347E" w:rsidRDefault="00CC1385" w:rsidP="0047347E">
      <w:r w:rsidRPr="0047347E">
        <w:t>9) иные условия.</w:t>
      </w:r>
    </w:p>
    <w:p w14:paraId="3994C52F" w14:textId="4DADF8BA" w:rsidR="00CC1385" w:rsidRPr="0047347E" w:rsidRDefault="00CC1385" w:rsidP="0047347E">
      <w:r w:rsidRPr="0047347E">
        <w:t>2.1</w:t>
      </w:r>
      <w:r w:rsidR="00A03534" w:rsidRPr="0047347E">
        <w:t>1</w:t>
      </w:r>
      <w:r w:rsidRPr="0047347E">
        <w:t xml:space="preserve">. Порядок заключения соглашений определяется нормативными правовыми актами Совета </w:t>
      </w:r>
      <w:r w:rsidR="00A03534" w:rsidRPr="0047347E">
        <w:t>Тбилисского сельского поселения Тбилисского района</w:t>
      </w:r>
      <w:r w:rsidRPr="0047347E">
        <w:t>.</w:t>
      </w:r>
    </w:p>
    <w:p w14:paraId="1B5D5F36" w14:textId="0FC4A8B8" w:rsidR="00CC1385" w:rsidRPr="0047347E" w:rsidRDefault="00CC1385" w:rsidP="0047347E">
      <w:r w:rsidRPr="0047347E">
        <w:t>2.1</w:t>
      </w:r>
      <w:r w:rsidR="00A03534" w:rsidRPr="0047347E">
        <w:t>2</w:t>
      </w:r>
      <w:r w:rsidRPr="0047347E">
        <w:t xml:space="preserve">. Подготовка проекта соглашения о предоставлении иных межбюджетных трансфертов бюджету </w:t>
      </w:r>
      <w:r w:rsidR="00A03534" w:rsidRPr="0047347E">
        <w:t>муниципального образования Тбилисский район</w:t>
      </w:r>
      <w:r w:rsidRPr="0047347E">
        <w:t xml:space="preserve"> осуществляется главным распределителем средств бюджета </w:t>
      </w:r>
      <w:r w:rsidR="00A03534" w:rsidRPr="0047347E">
        <w:t>Тбилисского сельского поселения Тбилисского района</w:t>
      </w:r>
      <w:r w:rsidRPr="0047347E">
        <w:t>, производящим перечисление иных межбюджетных трансфертов.</w:t>
      </w:r>
    </w:p>
    <w:p w14:paraId="681A6ADD" w14:textId="1E5491C9" w:rsidR="00CC1385" w:rsidRPr="0047347E" w:rsidRDefault="00CC1385" w:rsidP="0047347E">
      <w:r w:rsidRPr="0047347E">
        <w:t>2.1</w:t>
      </w:r>
      <w:r w:rsidR="00A03534" w:rsidRPr="0047347E">
        <w:t>3</w:t>
      </w:r>
      <w:r w:rsidRPr="0047347E">
        <w:t xml:space="preserve">. Иные межбюджетные трансферты из бюджета </w:t>
      </w:r>
      <w:r w:rsidR="00A03534" w:rsidRPr="0047347E">
        <w:t>Тбилисского сельского поселения Тбилисского района</w:t>
      </w:r>
      <w:r w:rsidR="002B44BF" w:rsidRPr="0047347E">
        <w:t xml:space="preserve"> </w:t>
      </w:r>
      <w:r w:rsidRPr="0047347E">
        <w:t xml:space="preserve">бюджету </w:t>
      </w:r>
      <w:r w:rsidR="00A03534" w:rsidRPr="0047347E">
        <w:t>муниципального образования Тбилисский район</w:t>
      </w:r>
      <w:r w:rsidRPr="0047347E">
        <w:t xml:space="preserve"> предоставляются после заключения соглашения </w:t>
      </w:r>
      <w:r w:rsidR="00A03534" w:rsidRPr="0047347E">
        <w:t>и в сроки установленные данным соглашением</w:t>
      </w:r>
      <w:r w:rsidRPr="0047347E">
        <w:t>.</w:t>
      </w:r>
    </w:p>
    <w:p w14:paraId="58828EBA" w14:textId="4871C883" w:rsidR="00CC1385" w:rsidRPr="0047347E" w:rsidRDefault="00CC1385" w:rsidP="0047347E">
      <w:r w:rsidRPr="0047347E">
        <w:t>2.1</w:t>
      </w:r>
      <w:r w:rsidR="00A03534" w:rsidRPr="0047347E">
        <w:t>4</w:t>
      </w:r>
      <w:r w:rsidRPr="0047347E">
        <w:t xml:space="preserve">. Иные межбюджетные трансферты из бюджета </w:t>
      </w:r>
      <w:r w:rsidR="00A03534" w:rsidRPr="0047347E">
        <w:t>Тбилисского сельского поселения Тбилисского района</w:t>
      </w:r>
      <w:r w:rsidRPr="0047347E">
        <w:t xml:space="preserve"> перечисляются в бюджет </w:t>
      </w:r>
      <w:r w:rsidR="00A03534" w:rsidRPr="0047347E">
        <w:t>муниципального образования Тбилисский район в установленном порядке на счет Управления Федерального казначейства по Краснодарскому краю, открытый для учета поступлений и их распределения между бюджетами бюджетной системы Российской Федерации</w:t>
      </w:r>
      <w:r w:rsidRPr="0047347E">
        <w:t>.</w:t>
      </w:r>
    </w:p>
    <w:p w14:paraId="23AA6BBC" w14:textId="0004EE3A" w:rsidR="00CC1385" w:rsidRPr="0047347E" w:rsidRDefault="00CC1385" w:rsidP="0047347E">
      <w:r w:rsidRPr="0047347E">
        <w:t>2.1</w:t>
      </w:r>
      <w:r w:rsidR="00E2514B" w:rsidRPr="0047347E">
        <w:t>5.</w:t>
      </w:r>
      <w:r w:rsidRPr="0047347E">
        <w:t>Операции по остаткам иных межбюджетных трансфертов, не использованных по состоянию на 1 января очередного финансового года</w:t>
      </w:r>
      <w:r w:rsidR="00E2514B" w:rsidRPr="0047347E">
        <w:t>, осуществляется</w:t>
      </w:r>
      <w:r w:rsidRPr="0047347E">
        <w:t xml:space="preserve"> в соответствии с пунктом 5 статьи 242 Бюджетного кодекса Российской Федерации</w:t>
      </w:r>
      <w:r w:rsidR="00E2514B" w:rsidRPr="0047347E">
        <w:t>.</w:t>
      </w:r>
    </w:p>
    <w:p w14:paraId="322AD3E3" w14:textId="0A9C00FA" w:rsidR="00CC1385" w:rsidRPr="0047347E" w:rsidRDefault="00CC1385" w:rsidP="0047347E">
      <w:r w:rsidRPr="0047347E">
        <w:t>2.1</w:t>
      </w:r>
      <w:r w:rsidR="00E2514B" w:rsidRPr="0047347E">
        <w:t>6.</w:t>
      </w:r>
      <w:r w:rsidRPr="0047347E">
        <w:t xml:space="preserve">Иные межбюджетные трансферты подлежат возврату в бюджет </w:t>
      </w:r>
      <w:r w:rsidR="00E2514B" w:rsidRPr="0047347E">
        <w:t>Тбилисского сельского поселения Тбилисского района</w:t>
      </w:r>
      <w:r w:rsidRPr="0047347E">
        <w:t xml:space="preserve"> в случаях:</w:t>
      </w:r>
    </w:p>
    <w:p w14:paraId="300F6D07" w14:textId="77777777" w:rsidR="00CC1385" w:rsidRPr="0047347E" w:rsidRDefault="00CC1385" w:rsidP="0047347E">
      <w:r w:rsidRPr="0047347E">
        <w:t>- выявления их нецелевого использования;</w:t>
      </w:r>
    </w:p>
    <w:p w14:paraId="5AD67CE8" w14:textId="6BCAED9A" w:rsidR="00CC1385" w:rsidRPr="0047347E" w:rsidRDefault="00CC1385" w:rsidP="0047347E">
      <w:r w:rsidRPr="0047347E">
        <w:t xml:space="preserve">- непредставление отчетности </w:t>
      </w:r>
      <w:r w:rsidR="00E2514B" w:rsidRPr="0047347E">
        <w:t>органа местного самоуправления муниципального образования Тбилисский район</w:t>
      </w:r>
      <w:r w:rsidRPr="0047347E">
        <w:t>;</w:t>
      </w:r>
    </w:p>
    <w:p w14:paraId="7182C88A" w14:textId="77777777" w:rsidR="00CC1385" w:rsidRPr="0047347E" w:rsidRDefault="00CC1385" w:rsidP="0047347E">
      <w:r w:rsidRPr="0047347E">
        <w:t>- представление недостоверных сведений в отчетности.</w:t>
      </w:r>
    </w:p>
    <w:p w14:paraId="4154446D" w14:textId="41A7E0C9" w:rsidR="00CC1385" w:rsidRPr="0047347E" w:rsidRDefault="00CC1385" w:rsidP="0047347E">
      <w:r w:rsidRPr="0047347E">
        <w:t>2.1</w:t>
      </w:r>
      <w:r w:rsidR="00E2514B" w:rsidRPr="0047347E">
        <w:t>7</w:t>
      </w:r>
      <w:r w:rsidRPr="0047347E">
        <w:t xml:space="preserve">. В случае невозврата иных межбюджетных трансфертов </w:t>
      </w:r>
      <w:r w:rsidR="00E2514B" w:rsidRPr="0047347E">
        <w:t>органом местного самоуправления Тбилисский район</w:t>
      </w:r>
      <w:r w:rsidRPr="0047347E">
        <w:t xml:space="preserve"> в добровольном порядке, указанные средства подлежат взысканию в бюджет </w:t>
      </w:r>
      <w:r w:rsidR="00E2514B" w:rsidRPr="0047347E">
        <w:t>Тбилисского сельского поселения Тбилисского района</w:t>
      </w:r>
      <w:r w:rsidRPr="0047347E">
        <w:t xml:space="preserve"> в</w:t>
      </w:r>
      <w:r w:rsidR="00E2514B" w:rsidRPr="0047347E">
        <w:t xml:space="preserve"> установленном законом</w:t>
      </w:r>
      <w:r w:rsidRPr="0047347E">
        <w:t xml:space="preserve"> порядке.</w:t>
      </w:r>
      <w:r w:rsidR="002B44BF" w:rsidRPr="0047347E">
        <w:t xml:space="preserve"> </w:t>
      </w:r>
    </w:p>
    <w:p w14:paraId="51799DCC" w14:textId="034E6D1F" w:rsidR="00C73A3A" w:rsidRPr="0047347E" w:rsidRDefault="00E2514B" w:rsidP="0047347E">
      <w:r w:rsidRPr="0047347E">
        <w:t xml:space="preserve">2.18. </w:t>
      </w:r>
      <w:proofErr w:type="gramStart"/>
      <w:r w:rsidRPr="0047347E">
        <w:t>В соответствии с решением главного администратора доходов бюджетных средств остатки межбюджетных трансфертов, полученных в форме иных межбюджетных трансфертов,</w:t>
      </w:r>
      <w:r w:rsidR="00FA54B6" w:rsidRPr="0047347E">
        <w:t xml:space="preserve"> имеющих целевое назначение, не использованные по состоянию на 1 января очередного финансового года, могут быть направлены в доход бюджета муниципального образования Тбилисский район, которому они были ранее предоставлены, на те же цели в объеме, не превышающем</w:t>
      </w:r>
      <w:r w:rsidR="002B44BF" w:rsidRPr="0047347E">
        <w:t xml:space="preserve"> </w:t>
      </w:r>
      <w:r w:rsidR="00FA54B6" w:rsidRPr="0047347E">
        <w:t>остатка указанных межбюджетных трансфертов, при наличии</w:t>
      </w:r>
      <w:proofErr w:type="gramEnd"/>
      <w:r w:rsidR="00FA54B6" w:rsidRPr="0047347E">
        <w:t xml:space="preserve"> потребности указанных межбюджетных трансфертов в порядке, установленном муниципальными правовыми актами Тбилисского сельского поселения Тбилисского района.</w:t>
      </w:r>
    </w:p>
    <w:p w14:paraId="41A77207" w14:textId="5FEC097A" w:rsidR="00C73A3A" w:rsidRPr="0047347E" w:rsidRDefault="002B44BF" w:rsidP="0047347E">
      <w:r w:rsidRPr="0047347E">
        <w:t xml:space="preserve">3. </w:t>
      </w:r>
      <w:r w:rsidR="00FA54B6" w:rsidRPr="0047347E">
        <w:t>К</w:t>
      </w:r>
      <w:r w:rsidR="00C73A3A" w:rsidRPr="0047347E">
        <w:t>онтроль и отчетность за использованием иных межбюджетных трансфертов</w:t>
      </w:r>
    </w:p>
    <w:p w14:paraId="4FCE44FE" w14:textId="77777777" w:rsidR="00C73A3A" w:rsidRPr="0047347E" w:rsidRDefault="00C73A3A" w:rsidP="0047347E"/>
    <w:p w14:paraId="3739A4EF" w14:textId="0EFDBD85" w:rsidR="00C73A3A" w:rsidRPr="0047347E" w:rsidRDefault="00C73A3A" w:rsidP="0047347E">
      <w:bookmarkStart w:id="2" w:name="p102"/>
      <w:bookmarkEnd w:id="2"/>
      <w:r w:rsidRPr="0047347E">
        <w:lastRenderedPageBreak/>
        <w:t xml:space="preserve">3.1. Органы местного самоуправления муниципального образования Тбилисский район несут ответственность за целевое использование иных межбюджетных трансфертов, полученных из бюджета </w:t>
      </w:r>
      <w:r w:rsidR="00944009" w:rsidRPr="0047347E">
        <w:t>Тбилисского</w:t>
      </w:r>
      <w:r w:rsidRPr="0047347E">
        <w:t xml:space="preserve"> сельского поселения Тбилисского района</w:t>
      </w:r>
      <w:r w:rsidR="00FA54B6" w:rsidRPr="0047347E">
        <w:t>, и</w:t>
      </w:r>
      <w:r w:rsidRPr="0047347E">
        <w:t xml:space="preserve"> достоверность представляемых отчетов об их использовании.</w:t>
      </w:r>
    </w:p>
    <w:p w14:paraId="39792470" w14:textId="1F8D5E7B" w:rsidR="00C73A3A" w:rsidRPr="0047347E" w:rsidRDefault="00C73A3A" w:rsidP="0047347E">
      <w:r w:rsidRPr="0047347E">
        <w:t xml:space="preserve">3.2. </w:t>
      </w:r>
      <w:proofErr w:type="gramStart"/>
      <w:r w:rsidRPr="0047347E">
        <w:t>Контроль за</w:t>
      </w:r>
      <w:proofErr w:type="gramEnd"/>
      <w:r w:rsidRPr="0047347E">
        <w:t xml:space="preserve"> использованием иных межбюджетных трансфертов осуществляет администрация </w:t>
      </w:r>
      <w:r w:rsidR="00944009" w:rsidRPr="0047347E">
        <w:t>Тбилисского</w:t>
      </w:r>
      <w:r w:rsidRPr="0047347E">
        <w:t xml:space="preserve"> сельского поселения Тбилисского района.</w:t>
      </w:r>
    </w:p>
    <w:p w14:paraId="17685B1B" w14:textId="734F4067" w:rsidR="00814395" w:rsidRPr="0047347E" w:rsidRDefault="00C73A3A" w:rsidP="0047347E">
      <w:r w:rsidRPr="0047347E">
        <w:t xml:space="preserve">3.3. </w:t>
      </w:r>
      <w:proofErr w:type="gramStart"/>
      <w:r w:rsidRPr="0047347E">
        <w:t>Отчет об исполнении иных межбюджетных трансфертов представляется</w:t>
      </w:r>
      <w:r w:rsidR="003F3F86" w:rsidRPr="0047347E">
        <w:t xml:space="preserve"> Тбилисскому сельскому</w:t>
      </w:r>
      <w:r w:rsidRPr="0047347E">
        <w:t xml:space="preserve"> поселени</w:t>
      </w:r>
      <w:r w:rsidR="003F3F86" w:rsidRPr="0047347E">
        <w:t>ю</w:t>
      </w:r>
      <w:r w:rsidRPr="0047347E">
        <w:t xml:space="preserve"> Тбилисского района</w:t>
      </w:r>
      <w:r w:rsidR="003F3F86" w:rsidRPr="0047347E">
        <w:t xml:space="preserve">, </w:t>
      </w:r>
      <w:r w:rsidR="00906249" w:rsidRPr="0047347E">
        <w:t>органом</w:t>
      </w:r>
      <w:r w:rsidRPr="0047347E">
        <w:t xml:space="preserve"> </w:t>
      </w:r>
      <w:r w:rsidR="003F3F86" w:rsidRPr="0047347E">
        <w:t xml:space="preserve">местного самоуправления </w:t>
      </w:r>
      <w:r w:rsidRPr="0047347E">
        <w:t>муниципального образования Тбилисский район</w:t>
      </w:r>
      <w:r w:rsidR="003F3F86" w:rsidRPr="0047347E">
        <w:t>, согласно заключенному соглашению между органом местного самоуправления Тбилисского сельского поселения Тбилисского района и органом местного самоуправления муниципального образования Тбилисский район о передаче осуществления части полномочий по решению вопросов местного значения в порядке и по форме, установленной данным соглашением.</w:t>
      </w:r>
      <w:r w:rsidR="00814395" w:rsidRPr="0047347E">
        <w:t> </w:t>
      </w:r>
      <w:proofErr w:type="gramEnd"/>
    </w:p>
    <w:p w14:paraId="197BDA47" w14:textId="77777777" w:rsidR="00814395" w:rsidRPr="0047347E" w:rsidRDefault="00814395" w:rsidP="0047347E"/>
    <w:p w14:paraId="06D7E926" w14:textId="77777777" w:rsidR="003943C7" w:rsidRPr="0047347E" w:rsidRDefault="003943C7" w:rsidP="0047347E"/>
    <w:p w14:paraId="2417FD52" w14:textId="77777777" w:rsidR="003943C7" w:rsidRPr="0047347E" w:rsidRDefault="003943C7" w:rsidP="0047347E"/>
    <w:p w14:paraId="1C5901F8" w14:textId="77777777" w:rsidR="002B44BF" w:rsidRPr="0047347E" w:rsidRDefault="003A47FC" w:rsidP="0047347E">
      <w:r w:rsidRPr="0047347E">
        <w:t xml:space="preserve">Глава </w:t>
      </w:r>
    </w:p>
    <w:p w14:paraId="336A7D63" w14:textId="77777777" w:rsidR="002B44BF" w:rsidRPr="0047347E" w:rsidRDefault="003A47FC" w:rsidP="0047347E">
      <w:r w:rsidRPr="0047347E">
        <w:t>Тбилисского сельского по</w:t>
      </w:r>
      <w:r w:rsidR="002B44BF" w:rsidRPr="0047347E">
        <w:t xml:space="preserve">селения </w:t>
      </w:r>
    </w:p>
    <w:p w14:paraId="4FF02452" w14:textId="1758FBCF" w:rsidR="002B44BF" w:rsidRPr="0047347E" w:rsidRDefault="002B44BF" w:rsidP="0047347E">
      <w:r w:rsidRPr="0047347E">
        <w:t>Тбилисского района</w:t>
      </w:r>
    </w:p>
    <w:p w14:paraId="00CE97B3" w14:textId="4AAE50A7" w:rsidR="00D158BA" w:rsidRPr="0047347E" w:rsidRDefault="003A47FC" w:rsidP="0047347E">
      <w:r w:rsidRPr="0047347E">
        <w:t xml:space="preserve">А.Н. </w:t>
      </w:r>
      <w:proofErr w:type="spellStart"/>
      <w:r w:rsidRPr="0047347E">
        <w:t>Стойкин</w:t>
      </w:r>
      <w:proofErr w:type="spellEnd"/>
    </w:p>
    <w:p w14:paraId="109E6B79" w14:textId="77777777" w:rsidR="00D158BA" w:rsidRPr="0047347E" w:rsidRDefault="00D158BA" w:rsidP="0047347E"/>
    <w:p w14:paraId="288DB256" w14:textId="77777777" w:rsidR="00D158BA" w:rsidRPr="0047347E" w:rsidRDefault="00D158BA" w:rsidP="0047347E"/>
    <w:p w14:paraId="2F345F11" w14:textId="77777777" w:rsidR="002B44BF" w:rsidRPr="0047347E" w:rsidRDefault="002B44BF" w:rsidP="0047347E"/>
    <w:p w14:paraId="072FCA39" w14:textId="71978A27" w:rsidR="002B44BF" w:rsidRPr="0047347E" w:rsidRDefault="002B44BF" w:rsidP="0047347E">
      <w:r w:rsidRPr="0047347E">
        <w:t>ПРИЛОЖЕНИЕ № 2</w:t>
      </w:r>
    </w:p>
    <w:p w14:paraId="4F6DA547" w14:textId="77777777" w:rsidR="002B44BF" w:rsidRPr="0047347E" w:rsidRDefault="002B44BF" w:rsidP="0047347E">
      <w:r w:rsidRPr="0047347E">
        <w:t xml:space="preserve">к решению Совета </w:t>
      </w:r>
    </w:p>
    <w:p w14:paraId="3C6A73F4" w14:textId="77777777" w:rsidR="002B44BF" w:rsidRPr="0047347E" w:rsidRDefault="002B44BF" w:rsidP="0047347E">
      <w:r w:rsidRPr="0047347E">
        <w:t xml:space="preserve">Тбилисского сельского поселения </w:t>
      </w:r>
    </w:p>
    <w:p w14:paraId="5AEF2557" w14:textId="77777777" w:rsidR="002B44BF" w:rsidRPr="0047347E" w:rsidRDefault="002B44BF" w:rsidP="0047347E">
      <w:r w:rsidRPr="0047347E">
        <w:t>Тбилисского района</w:t>
      </w:r>
    </w:p>
    <w:p w14:paraId="2378624F" w14:textId="7E40C3A3" w:rsidR="002B44BF" w:rsidRPr="0047347E" w:rsidRDefault="002B44BF" w:rsidP="0047347E">
      <w:r w:rsidRPr="0047347E">
        <w:t xml:space="preserve">от </w:t>
      </w:r>
      <w:r w:rsidR="00EF0144">
        <w:t>__________________</w:t>
      </w:r>
    </w:p>
    <w:p w14:paraId="52E1BFE1" w14:textId="77777777" w:rsidR="003F3F86" w:rsidRPr="0047347E" w:rsidRDefault="003F3F86" w:rsidP="0047347E"/>
    <w:p w14:paraId="219F3168" w14:textId="77777777" w:rsidR="003F3F86" w:rsidRPr="0047347E" w:rsidRDefault="003F3F86" w:rsidP="0047347E"/>
    <w:p w14:paraId="73F0A108" w14:textId="77777777" w:rsidR="004C0EE4" w:rsidRPr="0047347E" w:rsidRDefault="004C0EE4" w:rsidP="0047347E">
      <w:pPr>
        <w:ind w:firstLine="0"/>
        <w:jc w:val="center"/>
        <w:rPr>
          <w:rFonts w:cs="Arial"/>
          <w:b/>
        </w:rPr>
      </w:pPr>
      <w:r w:rsidRPr="0047347E">
        <w:rPr>
          <w:rFonts w:cs="Arial"/>
          <w:b/>
        </w:rPr>
        <w:t>Методика</w:t>
      </w:r>
    </w:p>
    <w:p w14:paraId="715EB5A7" w14:textId="6F7D93D7" w:rsidR="004C0EE4" w:rsidRPr="0047347E" w:rsidRDefault="004C0EE4" w:rsidP="0047347E">
      <w:pPr>
        <w:ind w:firstLine="0"/>
        <w:jc w:val="center"/>
        <w:rPr>
          <w:rFonts w:cs="Arial"/>
          <w:b/>
        </w:rPr>
      </w:pPr>
      <w:r w:rsidRPr="0047347E">
        <w:rPr>
          <w:rFonts w:cs="Arial"/>
          <w:b/>
        </w:rPr>
        <w:t>определения объема иного межбюджетного трансферта передаваемого из бюджета Тбилисского сельского поселения Тбилисского района в бюджет муниципального образования Тбилисский район на осуществление контрольно-счетным органом муниципального района передаваемых полномочий контрольно-счетного органа поселения по осуществлению внешнего муниципального финансового контроля</w:t>
      </w:r>
    </w:p>
    <w:p w14:paraId="5B07B60E" w14:textId="77777777" w:rsidR="004C0EE4" w:rsidRPr="0047347E" w:rsidRDefault="004C0EE4" w:rsidP="0047347E"/>
    <w:p w14:paraId="73372CE2" w14:textId="77777777" w:rsidR="003F3F86" w:rsidRPr="0047347E" w:rsidRDefault="003F3F86" w:rsidP="0047347E"/>
    <w:p w14:paraId="1272FAB7" w14:textId="1C70FA14" w:rsidR="004C0EE4" w:rsidRPr="0047347E" w:rsidRDefault="004C0EE4" w:rsidP="0047347E">
      <w:r w:rsidRPr="0047347E">
        <w:t xml:space="preserve">Объем работы специалиста контрольно-счетного органа муниципального района осуществляющего полномочия по внешнему финансовому контролю Тбилисского сельского поселения Тбилисского района определяется с учетом следующих трудозатрат </w:t>
      </w:r>
      <w:proofErr w:type="spellStart"/>
      <w:r w:rsidRPr="0047347E">
        <w:t>Vpc</w:t>
      </w:r>
      <w:proofErr w:type="spellEnd"/>
      <w:r w:rsidRPr="0047347E">
        <w:t>:</w:t>
      </w:r>
    </w:p>
    <w:p w14:paraId="600904E9" w14:textId="5D9BE756" w:rsidR="004C0EE4" w:rsidRPr="0047347E" w:rsidRDefault="002B44BF" w:rsidP="0047347E">
      <w:r w:rsidRPr="0047347E">
        <w:t xml:space="preserve">1. </w:t>
      </w:r>
      <w:r w:rsidR="004C0EE4" w:rsidRPr="0047347E">
        <w:t>внешняя проверка годовой бюджетной отчетности за отчетный финансовый год главных администраторов бюджетных средств – 20 человеко-дней;</w:t>
      </w:r>
    </w:p>
    <w:p w14:paraId="550E54F5" w14:textId="4106C11C" w:rsidR="004C0EE4" w:rsidRPr="0047347E" w:rsidRDefault="002B44BF" w:rsidP="0047347E">
      <w:r w:rsidRPr="0047347E">
        <w:t xml:space="preserve">2. </w:t>
      </w:r>
      <w:r w:rsidR="004C0EE4" w:rsidRPr="0047347E">
        <w:t>на подготовку заключения на отчет об исполнении бюджета – 20 человеко-дней;</w:t>
      </w:r>
    </w:p>
    <w:p w14:paraId="21DE0D94" w14:textId="3B2B141B" w:rsidR="004C0EE4" w:rsidRPr="0047347E" w:rsidRDefault="002B44BF" w:rsidP="0047347E">
      <w:r w:rsidRPr="0047347E">
        <w:t xml:space="preserve">3. </w:t>
      </w:r>
      <w:r w:rsidR="004C0EE4" w:rsidRPr="0047347E">
        <w:t>на проведение контрольного мероприятия деятельности администрации – 40 человеко-дней;</w:t>
      </w:r>
    </w:p>
    <w:p w14:paraId="5EBBA0AF" w14:textId="7EAF2DD7" w:rsidR="004C0EE4" w:rsidRPr="0047347E" w:rsidRDefault="002B44BF" w:rsidP="0047347E">
      <w:r w:rsidRPr="0047347E">
        <w:lastRenderedPageBreak/>
        <w:t xml:space="preserve">4. </w:t>
      </w:r>
      <w:r w:rsidR="004C0EE4" w:rsidRPr="0047347E">
        <w:t xml:space="preserve">на подготовку заключения на проект бюджета поселения – 20 человеко-дней (далее – </w:t>
      </w:r>
      <w:proofErr w:type="spellStart"/>
      <w:r w:rsidR="004C0EE4" w:rsidRPr="0047347E">
        <w:t>чд</w:t>
      </w:r>
      <w:proofErr w:type="spellEnd"/>
      <w:r w:rsidR="004C0EE4" w:rsidRPr="0047347E">
        <w:t>.).</w:t>
      </w:r>
    </w:p>
    <w:p w14:paraId="5F104312" w14:textId="77777777" w:rsidR="004C0EE4" w:rsidRPr="0047347E" w:rsidRDefault="004C0EE4" w:rsidP="0047347E">
      <w:r w:rsidRPr="0047347E">
        <w:t xml:space="preserve">Всего </w:t>
      </w:r>
      <w:proofErr w:type="spellStart"/>
      <w:r w:rsidRPr="0047347E">
        <w:t>Vpc</w:t>
      </w:r>
      <w:proofErr w:type="spellEnd"/>
      <w:r w:rsidRPr="0047347E">
        <w:t>=20чд.+20чд.+40чд.+20чд.=100чд.</w:t>
      </w:r>
      <w:r w:rsidRPr="0047347E">
        <w:footnoteReference w:id="1"/>
      </w:r>
    </w:p>
    <w:p w14:paraId="0DEA0027" w14:textId="77777777" w:rsidR="004C0EE4" w:rsidRPr="0047347E" w:rsidRDefault="004C0EE4" w:rsidP="0047347E">
      <w:r w:rsidRPr="0047347E">
        <w:t>Штатная численность контрольно-счетной палаты необходимая для исполнения переданных полномочий (</w:t>
      </w:r>
      <w:proofErr w:type="spellStart"/>
      <w:r w:rsidRPr="0047347E">
        <w:t>Шч</w:t>
      </w:r>
      <w:proofErr w:type="spellEnd"/>
      <w:r w:rsidRPr="0047347E">
        <w:t>) определяется отношением расчета объема работ (</w:t>
      </w:r>
      <w:proofErr w:type="spellStart"/>
      <w:r w:rsidRPr="0047347E">
        <w:t>Vрс</w:t>
      </w:r>
      <w:proofErr w:type="spellEnd"/>
      <w:r w:rsidRPr="0047347E">
        <w:t>) на количество рабочих дней в году (</w:t>
      </w:r>
      <w:proofErr w:type="spellStart"/>
      <w:proofErr w:type="gramStart"/>
      <w:r w:rsidRPr="0047347E">
        <w:t>Др</w:t>
      </w:r>
      <w:proofErr w:type="spellEnd"/>
      <w:proofErr w:type="gramEnd"/>
      <w:r w:rsidRPr="0047347E">
        <w:t>)</w:t>
      </w:r>
      <w:r w:rsidRPr="0047347E">
        <w:footnoteReference w:id="2"/>
      </w:r>
      <w:r w:rsidRPr="0047347E">
        <w:t xml:space="preserve"> за минусом дней отпуска (До=45 дней):</w:t>
      </w:r>
    </w:p>
    <w:p w14:paraId="5982EE29" w14:textId="77777777" w:rsidR="004C0EE4" w:rsidRPr="0047347E" w:rsidRDefault="004C0EE4" w:rsidP="0047347E"/>
    <w:p w14:paraId="26C1CC98" w14:textId="77777777" w:rsidR="003F3F86" w:rsidRPr="0047347E" w:rsidRDefault="003F3F86" w:rsidP="0047347E"/>
    <w:p w14:paraId="6354870C" w14:textId="77777777" w:rsidR="004C0EE4" w:rsidRPr="0047347E" w:rsidRDefault="004C0EE4" w:rsidP="0047347E">
      <w:proofErr w:type="spellStart"/>
      <w:r w:rsidRPr="0047347E">
        <w:t>Шч</w:t>
      </w:r>
      <w:proofErr w:type="spellEnd"/>
      <w:r w:rsidRPr="0047347E">
        <w:t xml:space="preserve">= </w:t>
      </w:r>
      <w:proofErr w:type="spellStart"/>
      <w:r w:rsidRPr="0047347E">
        <w:t>Vрс</w:t>
      </w:r>
      <w:proofErr w:type="spellEnd"/>
      <w:r w:rsidRPr="0047347E">
        <w:t xml:space="preserve"> /( </w:t>
      </w:r>
      <w:proofErr w:type="spellStart"/>
      <w:r w:rsidRPr="0047347E">
        <w:t>Д</w:t>
      </w:r>
      <w:proofErr w:type="gramStart"/>
      <w:r w:rsidRPr="0047347E">
        <w:t>р</w:t>
      </w:r>
      <w:proofErr w:type="spellEnd"/>
      <w:r w:rsidRPr="0047347E">
        <w:t>-</w:t>
      </w:r>
      <w:proofErr w:type="gramEnd"/>
      <w:r w:rsidRPr="0047347E">
        <w:t xml:space="preserve"> До);</w:t>
      </w:r>
    </w:p>
    <w:p w14:paraId="3CCDC25C" w14:textId="77777777" w:rsidR="004C0EE4" w:rsidRPr="0047347E" w:rsidRDefault="004C0EE4" w:rsidP="0047347E"/>
    <w:p w14:paraId="3CA60596" w14:textId="77777777" w:rsidR="004C0EE4" w:rsidRPr="0047347E" w:rsidRDefault="004C0EE4" w:rsidP="0047347E">
      <w:r w:rsidRPr="0047347E">
        <w:t>Объем иных межбюджетных трансфертов (далее – ИМБТ) VИМБТ на очередной финансовый год, предоставляемых из бюджета поселения в бюджет муниципального района на осуществление контрольно счетной палатой муниципального образования (далее – КСП), полномочий по внешнему муниципальному финансовому контролю (далее – Полномочие) определяется как произведение базовых расходов (</w:t>
      </w:r>
      <w:proofErr w:type="spellStart"/>
      <w:r w:rsidRPr="0047347E">
        <w:t>Рб</w:t>
      </w:r>
      <w:proofErr w:type="spellEnd"/>
      <w:r w:rsidRPr="0047347E">
        <w:t>), коэффициента иных затрат (Ки) и коэффициента объема работ (</w:t>
      </w:r>
      <w:proofErr w:type="spellStart"/>
      <w:proofErr w:type="gramStart"/>
      <w:r w:rsidRPr="0047347E">
        <w:t>Кр</w:t>
      </w:r>
      <w:proofErr w:type="spellEnd"/>
      <w:proofErr w:type="gramEnd"/>
      <w:r w:rsidRPr="0047347E">
        <w:t>):</w:t>
      </w:r>
    </w:p>
    <w:p w14:paraId="0EF78E70" w14:textId="77777777" w:rsidR="004C0EE4" w:rsidRPr="0047347E" w:rsidRDefault="004C0EE4" w:rsidP="0047347E"/>
    <w:p w14:paraId="73D2ABAC" w14:textId="77777777" w:rsidR="003F3F86" w:rsidRPr="0047347E" w:rsidRDefault="003F3F86" w:rsidP="0047347E"/>
    <w:p w14:paraId="1CEE4808" w14:textId="77777777" w:rsidR="004C0EE4" w:rsidRPr="0047347E" w:rsidRDefault="004C0EE4" w:rsidP="0047347E">
      <w:r w:rsidRPr="0047347E">
        <w:t xml:space="preserve">VИМБТ = </w:t>
      </w:r>
      <w:proofErr w:type="spellStart"/>
      <w:r w:rsidRPr="0047347E">
        <w:t>Рб</w:t>
      </w:r>
      <w:proofErr w:type="spellEnd"/>
      <w:r w:rsidRPr="0047347E">
        <w:t xml:space="preserve"> х Ки Х </w:t>
      </w:r>
      <w:proofErr w:type="spellStart"/>
      <w:proofErr w:type="gramStart"/>
      <w:r w:rsidRPr="0047347E">
        <w:t>Кр</w:t>
      </w:r>
      <w:proofErr w:type="spellEnd"/>
      <w:proofErr w:type="gramEnd"/>
      <w:r w:rsidRPr="0047347E">
        <w:footnoteReference w:id="3"/>
      </w:r>
    </w:p>
    <w:p w14:paraId="7C4E25D5" w14:textId="77777777" w:rsidR="004C0EE4" w:rsidRPr="0047347E" w:rsidRDefault="004C0EE4" w:rsidP="0047347E"/>
    <w:p w14:paraId="08F1A9AD" w14:textId="38C5476C" w:rsidR="004C0EE4" w:rsidRPr="0047347E" w:rsidRDefault="004C0EE4" w:rsidP="0047347E">
      <w:proofErr w:type="gramStart"/>
      <w:r w:rsidRPr="0047347E">
        <w:t>Базовыми расходами (</w:t>
      </w:r>
      <w:proofErr w:type="spellStart"/>
      <w:r w:rsidRPr="0047347E">
        <w:t>Рб</w:t>
      </w:r>
      <w:proofErr w:type="spellEnd"/>
      <w:r w:rsidRPr="0047347E">
        <w:t>) для определения расчета ИМБТ, предоставляемых муниципальному району на осуществление Полномочий, является произведение фонда оплаты труда с начислениями сотрудников контрольно-счетного органа района (далее – сотрудники) (ФОТ), на штатную численность контрольно-счетной палаты для исполнения переданных полномочий (</w:t>
      </w:r>
      <w:proofErr w:type="spellStart"/>
      <w:r w:rsidRPr="0047347E">
        <w:t>Шч</w:t>
      </w:r>
      <w:proofErr w:type="spellEnd"/>
      <w:r w:rsidRPr="0047347E">
        <w:t>), деленное на количество сельских поселений охваченных сотрудниками для реализации полномочия по внешнему финансовому контролю (</w:t>
      </w:r>
      <w:proofErr w:type="spellStart"/>
      <w:r w:rsidRPr="0047347E">
        <w:t>Пс</w:t>
      </w:r>
      <w:proofErr w:type="spellEnd"/>
      <w:r w:rsidRPr="0047347E">
        <w:t>=8 сельских поселений)</w:t>
      </w:r>
      <w:r w:rsidRPr="0047347E">
        <w:footnoteReference w:id="4"/>
      </w:r>
      <w:r w:rsidRPr="0047347E">
        <w:t>:</w:t>
      </w:r>
      <w:proofErr w:type="gramEnd"/>
    </w:p>
    <w:p w14:paraId="35A3002E" w14:textId="77777777" w:rsidR="003F3F86" w:rsidRPr="0047347E" w:rsidRDefault="003F3F86" w:rsidP="0047347E"/>
    <w:p w14:paraId="3A0702DA" w14:textId="77777777" w:rsidR="004C0EE4" w:rsidRPr="0047347E" w:rsidRDefault="004C0EE4" w:rsidP="0047347E">
      <w:proofErr w:type="spellStart"/>
      <w:r w:rsidRPr="0047347E">
        <w:t>Рб</w:t>
      </w:r>
      <w:proofErr w:type="spellEnd"/>
      <w:r w:rsidRPr="0047347E">
        <w:t xml:space="preserve"> = (ФОТ х </w:t>
      </w:r>
      <w:proofErr w:type="spellStart"/>
      <w:r w:rsidRPr="0047347E">
        <w:t>Шч</w:t>
      </w:r>
      <w:proofErr w:type="spellEnd"/>
      <w:proofErr w:type="gramStart"/>
      <w:r w:rsidRPr="0047347E">
        <w:t xml:space="preserve"> )</w:t>
      </w:r>
      <w:proofErr w:type="gramEnd"/>
      <w:r w:rsidRPr="0047347E">
        <w:t xml:space="preserve">/ </w:t>
      </w:r>
      <w:proofErr w:type="spellStart"/>
      <w:r w:rsidRPr="0047347E">
        <w:t>Пс</w:t>
      </w:r>
      <w:proofErr w:type="spellEnd"/>
    </w:p>
    <w:p w14:paraId="3A053718" w14:textId="77777777" w:rsidR="004C0EE4" w:rsidRPr="0047347E" w:rsidRDefault="004C0EE4" w:rsidP="0047347E"/>
    <w:p w14:paraId="751F5BA6" w14:textId="77777777" w:rsidR="004C0EE4" w:rsidRPr="0047347E" w:rsidRDefault="004C0EE4" w:rsidP="0047347E">
      <w:r w:rsidRPr="0047347E">
        <w:t>Коэффициент объема работ (</w:t>
      </w:r>
      <w:proofErr w:type="spellStart"/>
      <w:proofErr w:type="gramStart"/>
      <w:r w:rsidRPr="0047347E">
        <w:t>Кр</w:t>
      </w:r>
      <w:proofErr w:type="spellEnd"/>
      <w:proofErr w:type="gramEnd"/>
      <w:r w:rsidRPr="0047347E">
        <w:t>) равен среднему арифметическому из коэффициентов численности населения (Ч) и объема расходов бюджета (Р):</w:t>
      </w:r>
    </w:p>
    <w:p w14:paraId="4F0BD788" w14:textId="77777777" w:rsidR="004C0EE4" w:rsidRPr="0047347E" w:rsidRDefault="004C0EE4" w:rsidP="0047347E"/>
    <w:p w14:paraId="1458495C" w14:textId="77777777" w:rsidR="004C0EE4" w:rsidRPr="0047347E" w:rsidRDefault="004C0EE4" w:rsidP="0047347E">
      <w:proofErr w:type="spellStart"/>
      <w:proofErr w:type="gramStart"/>
      <w:r w:rsidRPr="0047347E">
        <w:t>Кр</w:t>
      </w:r>
      <w:proofErr w:type="spellEnd"/>
      <w:proofErr w:type="gramEnd"/>
      <w:r w:rsidRPr="0047347E">
        <w:t xml:space="preserve"> = (Ч + Р) / 2, где:</w:t>
      </w:r>
    </w:p>
    <w:p w14:paraId="1A0316CE" w14:textId="77777777" w:rsidR="004C0EE4" w:rsidRPr="0047347E" w:rsidRDefault="004C0EE4" w:rsidP="0047347E"/>
    <w:p w14:paraId="038EA226" w14:textId="77777777" w:rsidR="004C0EE4" w:rsidRPr="0047347E" w:rsidRDefault="004C0EE4" w:rsidP="0047347E">
      <w:r w:rsidRPr="0047347E">
        <w:lastRenderedPageBreak/>
        <w:t>Ч – коэффициент численности населения, который равен отношению численности населения поселения (</w:t>
      </w:r>
      <w:proofErr w:type="spellStart"/>
      <w:r w:rsidRPr="0047347E">
        <w:t>Чп</w:t>
      </w:r>
      <w:proofErr w:type="spellEnd"/>
      <w:r w:rsidRPr="0047347E">
        <w:t>) в последнем отчетном году к средней численности населения поселений района (</w:t>
      </w:r>
      <w:proofErr w:type="spellStart"/>
      <w:r w:rsidRPr="0047347E">
        <w:t>Чср</w:t>
      </w:r>
      <w:proofErr w:type="spellEnd"/>
      <w:r w:rsidRPr="0047347E">
        <w:t>) в последнем отчетном году:</w:t>
      </w:r>
    </w:p>
    <w:p w14:paraId="11EF3FF5" w14:textId="77777777" w:rsidR="004C0EE4" w:rsidRPr="0047347E" w:rsidRDefault="004C0EE4" w:rsidP="0047347E"/>
    <w:p w14:paraId="22755DAB" w14:textId="77777777" w:rsidR="004C0EE4" w:rsidRPr="0047347E" w:rsidRDefault="004C0EE4" w:rsidP="0047347E">
      <w:r w:rsidRPr="0047347E">
        <w:t xml:space="preserve">Ч = </w:t>
      </w:r>
      <w:proofErr w:type="spellStart"/>
      <w:r w:rsidRPr="0047347E">
        <w:t>Чп</w:t>
      </w:r>
      <w:proofErr w:type="spellEnd"/>
      <w:r w:rsidRPr="0047347E">
        <w:t xml:space="preserve"> / </w:t>
      </w:r>
      <w:proofErr w:type="spellStart"/>
      <w:r w:rsidRPr="0047347E">
        <w:t>Чср</w:t>
      </w:r>
      <w:proofErr w:type="spellEnd"/>
    </w:p>
    <w:p w14:paraId="0B971D6D" w14:textId="77777777" w:rsidR="004C0EE4" w:rsidRPr="0047347E" w:rsidRDefault="004C0EE4" w:rsidP="0047347E"/>
    <w:p w14:paraId="3F5089D5" w14:textId="77777777" w:rsidR="004C0EE4" w:rsidRPr="0047347E" w:rsidRDefault="004C0EE4" w:rsidP="0047347E">
      <w:proofErr w:type="gramStart"/>
      <w:r w:rsidRPr="0047347E">
        <w:t>Р</w:t>
      </w:r>
      <w:proofErr w:type="gramEnd"/>
      <w:r w:rsidRPr="0047347E">
        <w:t xml:space="preserve"> – коэффициент объема расходов бюджета, который равен отношению объема расходов бюджета поселения (</w:t>
      </w:r>
      <w:proofErr w:type="spellStart"/>
      <w:r w:rsidRPr="0047347E">
        <w:t>Рп</w:t>
      </w:r>
      <w:proofErr w:type="spellEnd"/>
      <w:r w:rsidRPr="0047347E">
        <w:t>) в последнем отчетном периоде к среднему объему расходов бюджетов поселений (</w:t>
      </w:r>
      <w:proofErr w:type="spellStart"/>
      <w:r w:rsidRPr="0047347E">
        <w:t>Рср</w:t>
      </w:r>
      <w:proofErr w:type="spellEnd"/>
      <w:r w:rsidRPr="0047347E">
        <w:t>) в последнем отчетном периоде:</w:t>
      </w:r>
    </w:p>
    <w:p w14:paraId="0FC482CE" w14:textId="77777777" w:rsidR="004C0EE4" w:rsidRPr="0047347E" w:rsidRDefault="004C0EE4" w:rsidP="0047347E">
      <w:proofErr w:type="gramStart"/>
      <w:r w:rsidRPr="0047347E">
        <w:t>Р</w:t>
      </w:r>
      <w:proofErr w:type="gramEnd"/>
      <w:r w:rsidRPr="0047347E">
        <w:t xml:space="preserve"> = </w:t>
      </w:r>
      <w:proofErr w:type="spellStart"/>
      <w:r w:rsidRPr="0047347E">
        <w:t>Рп</w:t>
      </w:r>
      <w:proofErr w:type="spellEnd"/>
      <w:r w:rsidRPr="0047347E">
        <w:t xml:space="preserve"> / </w:t>
      </w:r>
      <w:proofErr w:type="spellStart"/>
      <w:r w:rsidRPr="0047347E">
        <w:t>Рср</w:t>
      </w:r>
      <w:proofErr w:type="spellEnd"/>
    </w:p>
    <w:p w14:paraId="00DAC4D3" w14:textId="77777777" w:rsidR="004C0EE4" w:rsidRPr="0047347E" w:rsidRDefault="004C0EE4" w:rsidP="0047347E"/>
    <w:p w14:paraId="63BD77AA" w14:textId="77777777" w:rsidR="004C0EE4" w:rsidRPr="0047347E" w:rsidRDefault="004C0EE4" w:rsidP="0047347E">
      <w:r w:rsidRPr="0047347E">
        <w:t>Ки - коэффициент иных затрат равен доли сложившихся за отчетный период накладных расходов КСП (</w:t>
      </w:r>
      <w:proofErr w:type="spellStart"/>
      <w:r w:rsidRPr="0047347E">
        <w:t>Нр</w:t>
      </w:r>
      <w:proofErr w:type="spellEnd"/>
      <w:r w:rsidRPr="0047347E">
        <w:t>) по отношению к прямым расходам КСП в текущем финансовом году (</w:t>
      </w:r>
      <w:proofErr w:type="spellStart"/>
      <w:proofErr w:type="gramStart"/>
      <w:r w:rsidRPr="0047347E">
        <w:t>Пр</w:t>
      </w:r>
      <w:proofErr w:type="spellEnd"/>
      <w:proofErr w:type="gramEnd"/>
      <w:r w:rsidRPr="0047347E">
        <w:t>).</w:t>
      </w:r>
    </w:p>
    <w:p w14:paraId="76A4AA9E" w14:textId="77777777" w:rsidR="004C0EE4" w:rsidRPr="0047347E" w:rsidRDefault="004C0EE4" w:rsidP="0047347E"/>
    <w:p w14:paraId="3F894587" w14:textId="6376E32E" w:rsidR="004C0EE4" w:rsidRPr="0047347E" w:rsidRDefault="004C0EE4" w:rsidP="0047347E">
      <w:r w:rsidRPr="0047347E">
        <w:t xml:space="preserve">Ки= </w:t>
      </w:r>
      <w:proofErr w:type="spellStart"/>
      <w:r w:rsidRPr="0047347E">
        <w:t>Нр</w:t>
      </w:r>
      <w:proofErr w:type="spellEnd"/>
      <w:r w:rsidRPr="0047347E">
        <w:t xml:space="preserve">/ </w:t>
      </w:r>
      <w:proofErr w:type="spellStart"/>
      <w:proofErr w:type="gramStart"/>
      <w:r w:rsidRPr="0047347E">
        <w:t>Пр</w:t>
      </w:r>
      <w:proofErr w:type="spellEnd"/>
      <w:proofErr w:type="gramEnd"/>
    </w:p>
    <w:p w14:paraId="103D1B52" w14:textId="77777777" w:rsidR="004C0EE4" w:rsidRPr="0047347E" w:rsidRDefault="004C0EE4" w:rsidP="0047347E"/>
    <w:p w14:paraId="7310EAE9" w14:textId="77777777" w:rsidR="002B44BF" w:rsidRPr="0047347E" w:rsidRDefault="002B44BF" w:rsidP="0047347E"/>
    <w:p w14:paraId="6B10E1D4" w14:textId="77777777" w:rsidR="002B44BF" w:rsidRPr="0047347E" w:rsidRDefault="002B44BF" w:rsidP="0047347E"/>
    <w:p w14:paraId="01B48585" w14:textId="77777777" w:rsidR="002B44BF" w:rsidRPr="0047347E" w:rsidRDefault="002B44BF" w:rsidP="0047347E">
      <w:r w:rsidRPr="0047347E">
        <w:t xml:space="preserve">Глава </w:t>
      </w:r>
    </w:p>
    <w:p w14:paraId="0572EA67" w14:textId="77777777" w:rsidR="002B44BF" w:rsidRPr="0047347E" w:rsidRDefault="002B44BF" w:rsidP="0047347E">
      <w:r w:rsidRPr="0047347E">
        <w:t xml:space="preserve">Тбилисского сельского поселения </w:t>
      </w:r>
    </w:p>
    <w:p w14:paraId="249735E8" w14:textId="77777777" w:rsidR="002B44BF" w:rsidRPr="0047347E" w:rsidRDefault="002B44BF" w:rsidP="0047347E">
      <w:r w:rsidRPr="0047347E">
        <w:t>Тбилисского района</w:t>
      </w:r>
    </w:p>
    <w:p w14:paraId="57FBD080" w14:textId="77777777" w:rsidR="002B44BF" w:rsidRPr="0047347E" w:rsidRDefault="002B44BF" w:rsidP="0047347E">
      <w:r w:rsidRPr="0047347E">
        <w:t xml:space="preserve">А.Н. </w:t>
      </w:r>
      <w:proofErr w:type="spellStart"/>
      <w:r w:rsidRPr="0047347E">
        <w:t>Стойкин</w:t>
      </w:r>
      <w:proofErr w:type="spellEnd"/>
    </w:p>
    <w:p w14:paraId="727A972D" w14:textId="77777777" w:rsidR="002B44BF" w:rsidRPr="0047347E" w:rsidRDefault="002B44BF" w:rsidP="0047347E"/>
    <w:p w14:paraId="6406853E" w14:textId="77777777" w:rsidR="002B44BF" w:rsidRPr="0047347E" w:rsidRDefault="002B44BF" w:rsidP="0047347E"/>
    <w:p w14:paraId="69328AF1" w14:textId="77777777" w:rsidR="002B44BF" w:rsidRPr="0047347E" w:rsidRDefault="002B44BF" w:rsidP="0047347E"/>
    <w:p w14:paraId="53091D36" w14:textId="22A491B0" w:rsidR="002B44BF" w:rsidRPr="0047347E" w:rsidRDefault="002B44BF" w:rsidP="0047347E">
      <w:r w:rsidRPr="0047347E">
        <w:t>ПРИЛОЖЕНИЕ № 3</w:t>
      </w:r>
    </w:p>
    <w:p w14:paraId="1FB27C68" w14:textId="77777777" w:rsidR="002B44BF" w:rsidRPr="0047347E" w:rsidRDefault="002B44BF" w:rsidP="0047347E">
      <w:r w:rsidRPr="0047347E">
        <w:t xml:space="preserve">к решению Совета </w:t>
      </w:r>
    </w:p>
    <w:p w14:paraId="1D5B68D1" w14:textId="77777777" w:rsidR="002B44BF" w:rsidRPr="0047347E" w:rsidRDefault="002B44BF" w:rsidP="0047347E">
      <w:r w:rsidRPr="0047347E">
        <w:t xml:space="preserve">Тбилисского сельского поселения </w:t>
      </w:r>
    </w:p>
    <w:p w14:paraId="56D0D4E5" w14:textId="77777777" w:rsidR="002B44BF" w:rsidRPr="0047347E" w:rsidRDefault="002B44BF" w:rsidP="0047347E">
      <w:r w:rsidRPr="0047347E">
        <w:t>Тбилисского района</w:t>
      </w:r>
    </w:p>
    <w:p w14:paraId="24842D29" w14:textId="4BA216C2" w:rsidR="002B44BF" w:rsidRPr="0047347E" w:rsidRDefault="002B44BF" w:rsidP="0047347E">
      <w:r w:rsidRPr="0047347E">
        <w:t xml:space="preserve">от </w:t>
      </w:r>
      <w:r w:rsidR="00EF0144">
        <w:t>__________________</w:t>
      </w:r>
    </w:p>
    <w:p w14:paraId="7DC53ACF" w14:textId="77777777" w:rsidR="002B44BF" w:rsidRPr="0047347E" w:rsidRDefault="002B44BF" w:rsidP="0047347E"/>
    <w:p w14:paraId="1E75E402" w14:textId="77777777" w:rsidR="002B44BF" w:rsidRPr="0047347E" w:rsidRDefault="002B44BF" w:rsidP="0047347E"/>
    <w:p w14:paraId="51DF58AE" w14:textId="77777777" w:rsidR="004C0EE4" w:rsidRPr="0047347E" w:rsidRDefault="004C0EE4" w:rsidP="0047347E">
      <w:pPr>
        <w:ind w:firstLine="0"/>
        <w:jc w:val="center"/>
        <w:rPr>
          <w:rFonts w:cs="Arial"/>
          <w:b/>
        </w:rPr>
      </w:pPr>
      <w:r w:rsidRPr="0047347E">
        <w:rPr>
          <w:rFonts w:cs="Arial"/>
          <w:b/>
        </w:rPr>
        <w:t>Методика</w:t>
      </w:r>
    </w:p>
    <w:p w14:paraId="0059FB9C" w14:textId="431E7B00" w:rsidR="004C0EE4" w:rsidRPr="0047347E" w:rsidRDefault="004C0EE4" w:rsidP="0047347E">
      <w:pPr>
        <w:ind w:firstLine="0"/>
        <w:jc w:val="center"/>
        <w:rPr>
          <w:rFonts w:cs="Arial"/>
          <w:b/>
        </w:rPr>
      </w:pPr>
      <w:r w:rsidRPr="0047347E">
        <w:rPr>
          <w:rFonts w:cs="Arial"/>
          <w:b/>
        </w:rPr>
        <w:t xml:space="preserve">определения объема иного межбюджетного трансферта передаваемого из бюджета </w:t>
      </w:r>
      <w:r w:rsidR="00115C04" w:rsidRPr="0047347E">
        <w:rPr>
          <w:rFonts w:cs="Arial"/>
          <w:b/>
        </w:rPr>
        <w:t>Тбилисского</w:t>
      </w:r>
      <w:r w:rsidRPr="0047347E">
        <w:rPr>
          <w:rFonts w:cs="Arial"/>
          <w:b/>
        </w:rPr>
        <w:t xml:space="preserve"> сельского поселения Тбилисского района в бюджет муниципального образования Тбилисский район на финансовое обеспечение переданных полномочий по организации библиотечного обслуживания населения, комплектованию и обеспечению сохранности библиотечных фондов библиотек сельского поселения</w:t>
      </w:r>
    </w:p>
    <w:p w14:paraId="17162E78" w14:textId="77777777" w:rsidR="004C0EE4" w:rsidRPr="0047347E" w:rsidRDefault="004C0EE4" w:rsidP="0047347E"/>
    <w:p w14:paraId="49017E2C" w14:textId="7F87B086" w:rsidR="004C0EE4" w:rsidRPr="0047347E" w:rsidRDefault="004C0EE4" w:rsidP="0047347E">
      <w:r w:rsidRPr="0047347E">
        <w:t>Объем иных межбюджетных трансфертов (</w:t>
      </w:r>
      <w:proofErr w:type="spellStart"/>
      <w:proofErr w:type="gramStart"/>
      <w:r w:rsidRPr="0047347E">
        <w:t>S</w:t>
      </w:r>
      <w:proofErr w:type="gramEnd"/>
      <w:r w:rsidRPr="0047347E">
        <w:t>вмз</w:t>
      </w:r>
      <w:proofErr w:type="spellEnd"/>
      <w:r w:rsidRPr="0047347E">
        <w:t xml:space="preserve">), предоставляемых из бюджета </w:t>
      </w:r>
      <w:r w:rsidR="00115C04" w:rsidRPr="0047347E">
        <w:t>Тбилисского</w:t>
      </w:r>
      <w:r w:rsidRPr="0047347E">
        <w:t xml:space="preserve"> сельского поселения Тбилисского района бюджету муниципального образования Тбилисский район </w:t>
      </w:r>
      <w:r w:rsidR="00115C04" w:rsidRPr="0047347E">
        <w:t xml:space="preserve">на осуществление </w:t>
      </w:r>
      <w:r w:rsidRPr="0047347E">
        <w:t>полномочий по организации библиотечного обслуживания населения, комплектованию и обеспечению сохранности библиотечных фондов библиотек сельского поселения в соответствии с заключенным соглашением определяется по формуле:</w:t>
      </w:r>
    </w:p>
    <w:p w14:paraId="59523841" w14:textId="77777777" w:rsidR="004C0EE4" w:rsidRPr="0047347E" w:rsidRDefault="004C0EE4" w:rsidP="0047347E">
      <w:pPr>
        <w:rPr>
          <w:rFonts w:eastAsia="Calibri"/>
        </w:rPr>
      </w:pPr>
    </w:p>
    <w:p w14:paraId="4244F299" w14:textId="77777777" w:rsidR="004C0EE4" w:rsidRPr="0047347E" w:rsidRDefault="004C0EE4" w:rsidP="0047347E">
      <w:pPr>
        <w:rPr>
          <w:rFonts w:eastAsia="Calibri"/>
        </w:rPr>
      </w:pPr>
      <w:proofErr w:type="spellStart"/>
      <w:r w:rsidRPr="0047347E">
        <w:rPr>
          <w:rFonts w:eastAsia="Calibri"/>
        </w:rPr>
        <w:t>Sвмз</w:t>
      </w:r>
      <w:proofErr w:type="spellEnd"/>
      <w:r w:rsidRPr="0047347E">
        <w:rPr>
          <w:rFonts w:eastAsia="Calibri"/>
        </w:rPr>
        <w:t>=</w:t>
      </w:r>
      <w:proofErr w:type="spellStart"/>
      <w:r w:rsidRPr="0047347E">
        <w:rPr>
          <w:rFonts w:eastAsia="Calibri"/>
        </w:rPr>
        <w:t>Рфот+Рсв+Рку+Ртр+Рси+Рпу+Рпр</w:t>
      </w:r>
      <w:proofErr w:type="gramStart"/>
      <w:r w:rsidRPr="0047347E">
        <w:rPr>
          <w:rFonts w:eastAsia="Calibri"/>
        </w:rPr>
        <w:t>+Р</w:t>
      </w:r>
      <w:proofErr w:type="gramEnd"/>
      <w:r w:rsidRPr="0047347E">
        <w:rPr>
          <w:rFonts w:eastAsia="Calibri"/>
        </w:rPr>
        <w:t>ос+Рмз</w:t>
      </w:r>
      <w:proofErr w:type="spellEnd"/>
    </w:p>
    <w:p w14:paraId="6A1BC161" w14:textId="77777777" w:rsidR="004C0EE4" w:rsidRPr="0047347E" w:rsidRDefault="004C0EE4" w:rsidP="0047347E">
      <w:pPr>
        <w:rPr>
          <w:rFonts w:eastAsia="Calibri"/>
        </w:rPr>
      </w:pPr>
    </w:p>
    <w:p w14:paraId="45D6925C" w14:textId="77777777" w:rsidR="004C0EE4" w:rsidRPr="0047347E" w:rsidRDefault="004C0EE4" w:rsidP="0047347E">
      <w:pPr>
        <w:rPr>
          <w:rFonts w:eastAsia="Calibri"/>
        </w:rPr>
      </w:pPr>
      <w:proofErr w:type="spellStart"/>
      <w:r w:rsidRPr="0047347E">
        <w:rPr>
          <w:rFonts w:eastAsia="Calibri"/>
        </w:rPr>
        <w:t>Рфот</w:t>
      </w:r>
      <w:proofErr w:type="spellEnd"/>
      <w:r w:rsidRPr="0047347E">
        <w:rPr>
          <w:rFonts w:eastAsia="Calibri"/>
        </w:rPr>
        <w:t xml:space="preserve"> – расходы на оплату персонала библиотеки с начислениями (в год);</w:t>
      </w:r>
    </w:p>
    <w:p w14:paraId="53B9B162" w14:textId="77777777" w:rsidR="004C0EE4" w:rsidRPr="0047347E" w:rsidRDefault="004C0EE4" w:rsidP="0047347E">
      <w:pPr>
        <w:rPr>
          <w:rFonts w:eastAsia="Calibri"/>
        </w:rPr>
      </w:pPr>
      <w:proofErr w:type="spellStart"/>
      <w:r w:rsidRPr="0047347E">
        <w:rPr>
          <w:rFonts w:eastAsia="Calibri"/>
        </w:rPr>
        <w:lastRenderedPageBreak/>
        <w:t>Рсв</w:t>
      </w:r>
      <w:proofErr w:type="spellEnd"/>
      <w:r w:rsidRPr="0047347E">
        <w:rPr>
          <w:rFonts w:eastAsia="Calibri"/>
        </w:rPr>
        <w:t xml:space="preserve"> – расходы на связь (в год);</w:t>
      </w:r>
    </w:p>
    <w:p w14:paraId="15D6CDE7" w14:textId="77777777" w:rsidR="004C0EE4" w:rsidRPr="0047347E" w:rsidRDefault="004C0EE4" w:rsidP="0047347E">
      <w:pPr>
        <w:rPr>
          <w:rFonts w:eastAsia="Calibri"/>
        </w:rPr>
      </w:pPr>
      <w:proofErr w:type="spellStart"/>
      <w:r w:rsidRPr="0047347E">
        <w:rPr>
          <w:rFonts w:eastAsia="Calibri"/>
        </w:rPr>
        <w:t>Рку</w:t>
      </w:r>
      <w:proofErr w:type="spellEnd"/>
      <w:r w:rsidRPr="0047347E">
        <w:rPr>
          <w:rFonts w:eastAsia="Calibri"/>
        </w:rPr>
        <w:t xml:space="preserve"> – расходы на коммунальные услуги (в год);</w:t>
      </w:r>
    </w:p>
    <w:p w14:paraId="6CA5CD77" w14:textId="77777777" w:rsidR="004C0EE4" w:rsidRPr="0047347E" w:rsidRDefault="004C0EE4" w:rsidP="0047347E">
      <w:pPr>
        <w:rPr>
          <w:rFonts w:eastAsia="Calibri"/>
        </w:rPr>
      </w:pPr>
      <w:proofErr w:type="spellStart"/>
      <w:r w:rsidRPr="0047347E">
        <w:rPr>
          <w:rFonts w:eastAsia="Calibri"/>
        </w:rPr>
        <w:t>Ртр</w:t>
      </w:r>
      <w:proofErr w:type="spellEnd"/>
      <w:r w:rsidRPr="0047347E">
        <w:rPr>
          <w:rFonts w:eastAsia="Calibri"/>
        </w:rPr>
        <w:t xml:space="preserve"> – расходы на транспортные услуги (в год);</w:t>
      </w:r>
    </w:p>
    <w:p w14:paraId="2FC83110" w14:textId="77777777" w:rsidR="004C0EE4" w:rsidRPr="0047347E" w:rsidRDefault="004C0EE4" w:rsidP="0047347E">
      <w:pPr>
        <w:rPr>
          <w:rFonts w:eastAsia="Calibri"/>
        </w:rPr>
      </w:pPr>
      <w:proofErr w:type="spellStart"/>
      <w:r w:rsidRPr="0047347E">
        <w:rPr>
          <w:rFonts w:eastAsia="Calibri"/>
        </w:rPr>
        <w:t>Рси</w:t>
      </w:r>
      <w:proofErr w:type="spellEnd"/>
      <w:r w:rsidRPr="0047347E">
        <w:rPr>
          <w:rFonts w:eastAsia="Calibri"/>
        </w:rPr>
        <w:t xml:space="preserve"> – расходы на содержание имущества (в год);</w:t>
      </w:r>
    </w:p>
    <w:p w14:paraId="2E0EFCC5" w14:textId="77777777" w:rsidR="004C0EE4" w:rsidRPr="0047347E" w:rsidRDefault="004C0EE4" w:rsidP="0047347E">
      <w:pPr>
        <w:rPr>
          <w:rFonts w:eastAsia="Calibri"/>
        </w:rPr>
      </w:pPr>
      <w:proofErr w:type="spellStart"/>
      <w:r w:rsidRPr="0047347E">
        <w:rPr>
          <w:rFonts w:eastAsia="Calibri"/>
        </w:rPr>
        <w:t>Рпу</w:t>
      </w:r>
      <w:proofErr w:type="spellEnd"/>
      <w:r w:rsidRPr="0047347E">
        <w:rPr>
          <w:rFonts w:eastAsia="Calibri"/>
        </w:rPr>
        <w:t xml:space="preserve"> – расходы на прочие услуги (в год);</w:t>
      </w:r>
    </w:p>
    <w:p w14:paraId="1003CFC3" w14:textId="77777777" w:rsidR="004C0EE4" w:rsidRPr="0047347E" w:rsidRDefault="004C0EE4" w:rsidP="0047347E">
      <w:pPr>
        <w:rPr>
          <w:rFonts w:eastAsia="Calibri"/>
        </w:rPr>
      </w:pPr>
      <w:proofErr w:type="spellStart"/>
      <w:r w:rsidRPr="0047347E">
        <w:rPr>
          <w:rFonts w:eastAsia="Calibri"/>
        </w:rPr>
        <w:t>Рпр</w:t>
      </w:r>
      <w:proofErr w:type="spellEnd"/>
      <w:r w:rsidRPr="0047347E">
        <w:rPr>
          <w:rFonts w:eastAsia="Calibri"/>
        </w:rPr>
        <w:t xml:space="preserve"> – прочие расходы (налоги, пошлины, штрафы и др.) (в год);</w:t>
      </w:r>
    </w:p>
    <w:p w14:paraId="7D46162C" w14:textId="77777777" w:rsidR="004C0EE4" w:rsidRPr="0047347E" w:rsidRDefault="004C0EE4" w:rsidP="0047347E">
      <w:pPr>
        <w:rPr>
          <w:rFonts w:eastAsia="Calibri"/>
        </w:rPr>
      </w:pPr>
      <w:r w:rsidRPr="0047347E">
        <w:rPr>
          <w:rFonts w:eastAsia="Calibri"/>
        </w:rPr>
        <w:t>Рос – расходы на приобретение основных средств (в год);</w:t>
      </w:r>
    </w:p>
    <w:p w14:paraId="04CD87E1" w14:textId="77777777" w:rsidR="004C0EE4" w:rsidRPr="0047347E" w:rsidRDefault="004C0EE4" w:rsidP="0047347E">
      <w:pPr>
        <w:rPr>
          <w:rFonts w:eastAsia="Calibri"/>
        </w:rPr>
      </w:pPr>
      <w:proofErr w:type="spellStart"/>
      <w:r w:rsidRPr="0047347E">
        <w:rPr>
          <w:rFonts w:eastAsia="Calibri"/>
        </w:rPr>
        <w:t>Рмз</w:t>
      </w:r>
      <w:proofErr w:type="spellEnd"/>
      <w:r w:rsidRPr="0047347E">
        <w:rPr>
          <w:rFonts w:eastAsia="Calibri"/>
        </w:rPr>
        <w:t xml:space="preserve"> – расходы на приобретение материальных запасов (в год).</w:t>
      </w:r>
    </w:p>
    <w:p w14:paraId="5BE279CF" w14:textId="77777777" w:rsidR="004C0EE4" w:rsidRPr="0047347E" w:rsidRDefault="004C0EE4" w:rsidP="0047347E">
      <w:pPr>
        <w:rPr>
          <w:rFonts w:eastAsia="Calibri"/>
        </w:rPr>
      </w:pPr>
    </w:p>
    <w:p w14:paraId="1713DE10" w14:textId="77777777" w:rsidR="00813CC2" w:rsidRPr="0047347E" w:rsidRDefault="00813CC2" w:rsidP="0047347E"/>
    <w:p w14:paraId="703AC91A" w14:textId="77777777" w:rsidR="00813CC2" w:rsidRPr="0047347E" w:rsidRDefault="00813CC2" w:rsidP="0047347E"/>
    <w:p w14:paraId="1A41DA9E" w14:textId="77777777" w:rsidR="00813CC2" w:rsidRPr="0047347E" w:rsidRDefault="00813CC2" w:rsidP="0047347E">
      <w:r w:rsidRPr="0047347E">
        <w:t xml:space="preserve">Глава </w:t>
      </w:r>
    </w:p>
    <w:p w14:paraId="6B6C8FBA" w14:textId="77777777" w:rsidR="00813CC2" w:rsidRPr="0047347E" w:rsidRDefault="00813CC2" w:rsidP="0047347E">
      <w:r w:rsidRPr="0047347E">
        <w:t xml:space="preserve">Тбилисского сельского поселения </w:t>
      </w:r>
    </w:p>
    <w:p w14:paraId="3ED2B27B" w14:textId="77777777" w:rsidR="00813CC2" w:rsidRPr="0047347E" w:rsidRDefault="00813CC2" w:rsidP="0047347E">
      <w:r w:rsidRPr="0047347E">
        <w:t>Тбилисского района</w:t>
      </w:r>
    </w:p>
    <w:p w14:paraId="3415DF58" w14:textId="77777777" w:rsidR="00813CC2" w:rsidRPr="0047347E" w:rsidRDefault="00813CC2" w:rsidP="0047347E">
      <w:r w:rsidRPr="0047347E">
        <w:t xml:space="preserve">А.Н. </w:t>
      </w:r>
      <w:proofErr w:type="spellStart"/>
      <w:r w:rsidRPr="0047347E">
        <w:t>Стойкин</w:t>
      </w:r>
      <w:proofErr w:type="spellEnd"/>
    </w:p>
    <w:p w14:paraId="4625F175" w14:textId="77777777" w:rsidR="00813CC2" w:rsidRPr="0047347E" w:rsidRDefault="00813CC2" w:rsidP="0047347E"/>
    <w:p w14:paraId="38AD0213" w14:textId="77777777" w:rsidR="00813CC2" w:rsidRPr="0047347E" w:rsidRDefault="00813CC2" w:rsidP="0047347E"/>
    <w:p w14:paraId="6035744F" w14:textId="77777777" w:rsidR="00813CC2" w:rsidRPr="0047347E" w:rsidRDefault="00813CC2" w:rsidP="0047347E"/>
    <w:p w14:paraId="7DBBD9A1" w14:textId="00E5A764" w:rsidR="00813CC2" w:rsidRPr="0047347E" w:rsidRDefault="00813CC2" w:rsidP="0047347E">
      <w:r w:rsidRPr="0047347E">
        <w:t>ПРИЛОЖЕНИЕ № 4</w:t>
      </w:r>
    </w:p>
    <w:p w14:paraId="2A98FB03" w14:textId="77777777" w:rsidR="00813CC2" w:rsidRPr="0047347E" w:rsidRDefault="00813CC2" w:rsidP="0047347E">
      <w:r w:rsidRPr="0047347E">
        <w:t xml:space="preserve">к решению Совета </w:t>
      </w:r>
    </w:p>
    <w:p w14:paraId="49E26FF1" w14:textId="77777777" w:rsidR="00813CC2" w:rsidRPr="0047347E" w:rsidRDefault="00813CC2" w:rsidP="0047347E">
      <w:r w:rsidRPr="0047347E">
        <w:t xml:space="preserve">Тбилисского сельского поселения </w:t>
      </w:r>
    </w:p>
    <w:p w14:paraId="0EED3FD4" w14:textId="77777777" w:rsidR="00813CC2" w:rsidRPr="0047347E" w:rsidRDefault="00813CC2" w:rsidP="0047347E">
      <w:r w:rsidRPr="0047347E">
        <w:t>Тбилисского района</w:t>
      </w:r>
    </w:p>
    <w:p w14:paraId="3EB6623C" w14:textId="2AA60289" w:rsidR="00813CC2" w:rsidRPr="0047347E" w:rsidRDefault="00813CC2" w:rsidP="0047347E">
      <w:r w:rsidRPr="0047347E">
        <w:t xml:space="preserve">от </w:t>
      </w:r>
      <w:r w:rsidR="00EF0144">
        <w:t>__________________</w:t>
      </w:r>
    </w:p>
    <w:p w14:paraId="75E376CE" w14:textId="77777777" w:rsidR="00813CC2" w:rsidRPr="0047347E" w:rsidRDefault="00813CC2" w:rsidP="0047347E"/>
    <w:p w14:paraId="055349A6" w14:textId="77777777" w:rsidR="00813CC2" w:rsidRPr="0047347E" w:rsidRDefault="00813CC2" w:rsidP="0047347E"/>
    <w:p w14:paraId="6E6A2FF2" w14:textId="77777777" w:rsidR="00115C04" w:rsidRPr="0047347E" w:rsidRDefault="00115C04" w:rsidP="0047347E">
      <w:pPr>
        <w:ind w:firstLine="0"/>
        <w:jc w:val="center"/>
        <w:rPr>
          <w:rFonts w:cs="Arial"/>
          <w:b/>
        </w:rPr>
      </w:pPr>
      <w:r w:rsidRPr="0047347E">
        <w:rPr>
          <w:rFonts w:cs="Arial"/>
          <w:b/>
        </w:rPr>
        <w:t>Методика</w:t>
      </w:r>
    </w:p>
    <w:p w14:paraId="7ABE4C79" w14:textId="6BAE333F" w:rsidR="00115C04" w:rsidRPr="0047347E" w:rsidRDefault="00115C04" w:rsidP="0047347E">
      <w:pPr>
        <w:ind w:firstLine="0"/>
        <w:jc w:val="center"/>
        <w:rPr>
          <w:rFonts w:cs="Arial"/>
          <w:b/>
        </w:rPr>
      </w:pPr>
      <w:r w:rsidRPr="0047347E">
        <w:rPr>
          <w:rFonts w:cs="Arial"/>
          <w:b/>
        </w:rPr>
        <w:t xml:space="preserve">определения объема иного межбюджетного трансферта передаваемого </w:t>
      </w:r>
      <w:proofErr w:type="gramStart"/>
      <w:r w:rsidRPr="0047347E">
        <w:rPr>
          <w:rFonts w:cs="Arial"/>
          <w:b/>
        </w:rPr>
        <w:t>из бюджета Тбилисского сельского поселения Тбилисского района в бюджет муниципального образования Тбилисский район на финансовое обеспечение переданных полномочий в части организации в границах</w:t>
      </w:r>
      <w:proofErr w:type="gramEnd"/>
      <w:r w:rsidRPr="0047347E">
        <w:rPr>
          <w:rFonts w:cs="Arial"/>
          <w:b/>
        </w:rPr>
        <w:t xml:space="preserve"> Тбилисского сельского поселения Тбилисского района водоснабжения населения</w:t>
      </w:r>
    </w:p>
    <w:p w14:paraId="14F0F8EB" w14:textId="77777777" w:rsidR="00115C04" w:rsidRPr="0047347E" w:rsidRDefault="00115C04" w:rsidP="0047347E"/>
    <w:p w14:paraId="7B89FAC0" w14:textId="77777777" w:rsidR="00115C04" w:rsidRPr="0047347E" w:rsidRDefault="00115C04" w:rsidP="0047347E"/>
    <w:p w14:paraId="27DF5831" w14:textId="3A5E8A51" w:rsidR="00115C04" w:rsidRPr="0047347E" w:rsidRDefault="00115C04" w:rsidP="0047347E">
      <w:pPr>
        <w:rPr>
          <w:rFonts w:eastAsia="Courier New"/>
        </w:rPr>
      </w:pPr>
      <w:r w:rsidRPr="0047347E">
        <w:rPr>
          <w:rFonts w:eastAsia="Courier New"/>
        </w:rPr>
        <w:t xml:space="preserve">Объем иных межбюджетных трансфертов, </w:t>
      </w:r>
      <w:r w:rsidRPr="0047347E">
        <w:t>предоставляемых из бюджета Тбилисского сельского поселения Тбилисского района бюджету муниципального образования Тбилисский район</w:t>
      </w:r>
      <w:r w:rsidRPr="0047347E">
        <w:rPr>
          <w:rFonts w:eastAsia="Courier New"/>
        </w:rPr>
        <w:t xml:space="preserve"> на осуществление части отдельных полномочий по организации водоснабжения в границах поселения рассчитывается по формуле:</w:t>
      </w:r>
    </w:p>
    <w:p w14:paraId="3E4709CC" w14:textId="77777777" w:rsidR="00115C04" w:rsidRPr="0047347E" w:rsidRDefault="00115C04" w:rsidP="0047347E">
      <w:pPr>
        <w:rPr>
          <w:rFonts w:eastAsia="Courier New"/>
        </w:rPr>
      </w:pPr>
    </w:p>
    <w:p w14:paraId="464FA137" w14:textId="77777777" w:rsidR="00115C04" w:rsidRPr="0047347E" w:rsidRDefault="00115C04" w:rsidP="0047347E">
      <w:pPr>
        <w:rPr>
          <w:rFonts w:eastAsia="Courier New"/>
        </w:rPr>
      </w:pPr>
      <w:proofErr w:type="spellStart"/>
      <w:r w:rsidRPr="0047347E">
        <w:rPr>
          <w:rFonts w:eastAsia="Courier New"/>
        </w:rPr>
        <w:t>Vi</w:t>
      </w:r>
      <w:proofErr w:type="spellEnd"/>
      <w:r w:rsidRPr="0047347E">
        <w:rPr>
          <w:rFonts w:eastAsia="Courier New"/>
        </w:rPr>
        <w:t xml:space="preserve"> = (</w:t>
      </w:r>
      <w:proofErr w:type="spellStart"/>
      <w:proofErr w:type="gramStart"/>
      <w:r w:rsidRPr="0047347E">
        <w:rPr>
          <w:rFonts w:eastAsia="Courier New"/>
        </w:rPr>
        <w:t>V</w:t>
      </w:r>
      <w:proofErr w:type="gramEnd"/>
      <w:r w:rsidRPr="0047347E">
        <w:rPr>
          <w:rFonts w:eastAsia="Courier New"/>
        </w:rPr>
        <w:t>утв</w:t>
      </w:r>
      <w:proofErr w:type="spellEnd"/>
      <w:r w:rsidRPr="0047347E">
        <w:rPr>
          <w:rFonts w:eastAsia="Courier New"/>
        </w:rPr>
        <w:t xml:space="preserve"> / ЧR) х </w:t>
      </w:r>
      <w:proofErr w:type="spellStart"/>
      <w:r w:rsidRPr="0047347E">
        <w:rPr>
          <w:rFonts w:eastAsia="Courier New"/>
        </w:rPr>
        <w:t>Чi</w:t>
      </w:r>
      <w:proofErr w:type="spellEnd"/>
      <w:r w:rsidRPr="0047347E">
        <w:rPr>
          <w:rFonts w:eastAsia="Courier New"/>
        </w:rPr>
        <w:t xml:space="preserve"> ,</w:t>
      </w:r>
    </w:p>
    <w:p w14:paraId="77E8871B" w14:textId="77777777" w:rsidR="00115C04" w:rsidRPr="0047347E" w:rsidRDefault="00115C04" w:rsidP="0047347E">
      <w:pPr>
        <w:rPr>
          <w:rFonts w:eastAsia="Courier New"/>
        </w:rPr>
      </w:pPr>
    </w:p>
    <w:p w14:paraId="2E9405A1" w14:textId="77777777" w:rsidR="00115C04" w:rsidRPr="0047347E" w:rsidRDefault="00115C04" w:rsidP="0047347E">
      <w:pPr>
        <w:rPr>
          <w:rFonts w:eastAsia="Courier New"/>
        </w:rPr>
      </w:pPr>
      <w:r w:rsidRPr="0047347E">
        <w:rPr>
          <w:rFonts w:eastAsia="Courier New"/>
        </w:rPr>
        <w:t xml:space="preserve">где </w:t>
      </w:r>
      <w:proofErr w:type="spellStart"/>
      <w:r w:rsidRPr="0047347E">
        <w:rPr>
          <w:rFonts w:eastAsia="Courier New"/>
        </w:rPr>
        <w:t>Vi</w:t>
      </w:r>
      <w:proofErr w:type="spellEnd"/>
      <w:r w:rsidRPr="0047347E">
        <w:rPr>
          <w:rFonts w:eastAsia="Courier New"/>
        </w:rPr>
        <w:t xml:space="preserve"> - объем иного трансферта i – поселения;</w:t>
      </w:r>
    </w:p>
    <w:p w14:paraId="7FA8BDD6" w14:textId="77777777" w:rsidR="00115C04" w:rsidRPr="0047347E" w:rsidRDefault="00115C04" w:rsidP="0047347E">
      <w:pPr>
        <w:rPr>
          <w:rFonts w:eastAsia="Courier New"/>
        </w:rPr>
      </w:pPr>
      <w:proofErr w:type="spellStart"/>
      <w:r w:rsidRPr="0047347E">
        <w:rPr>
          <w:rFonts w:eastAsia="Courier New"/>
        </w:rPr>
        <w:t>Vутв</w:t>
      </w:r>
      <w:proofErr w:type="spellEnd"/>
      <w:r w:rsidRPr="0047347E">
        <w:rPr>
          <w:rFonts w:eastAsia="Courier New"/>
        </w:rPr>
        <w:t xml:space="preserve"> – общий объем иного </w:t>
      </w:r>
      <w:proofErr w:type="gramStart"/>
      <w:r w:rsidRPr="0047347E">
        <w:rPr>
          <w:rFonts w:eastAsia="Courier New"/>
        </w:rPr>
        <w:t>трансферта</w:t>
      </w:r>
      <w:proofErr w:type="gramEnd"/>
      <w:r w:rsidRPr="0047347E">
        <w:rPr>
          <w:rFonts w:eastAsia="Courier New"/>
        </w:rPr>
        <w:t xml:space="preserve"> установленный бюджетом муниципального района на очередной финансовый год, исходя из финансовых возможностей на организацию водоснабжения;</w:t>
      </w:r>
    </w:p>
    <w:p w14:paraId="0787BE78" w14:textId="77777777" w:rsidR="00115C04" w:rsidRPr="0047347E" w:rsidRDefault="00115C04" w:rsidP="0047347E">
      <w:pPr>
        <w:rPr>
          <w:rFonts w:eastAsia="Courier New"/>
        </w:rPr>
      </w:pPr>
      <w:r w:rsidRPr="0047347E">
        <w:rPr>
          <w:rFonts w:eastAsia="Courier New"/>
        </w:rPr>
        <w:t>Ч</w:t>
      </w:r>
      <w:proofErr w:type="gramStart"/>
      <w:r w:rsidRPr="0047347E">
        <w:rPr>
          <w:rFonts w:eastAsia="Courier New"/>
        </w:rPr>
        <w:t>R</w:t>
      </w:r>
      <w:proofErr w:type="gramEnd"/>
      <w:r w:rsidRPr="0047347E">
        <w:rPr>
          <w:rFonts w:eastAsia="Courier New"/>
        </w:rPr>
        <w:t xml:space="preserve"> - численность населения муниципального района на 1 января года, предшествующему очередному финансовому году (по данным органов статистики);</w:t>
      </w:r>
    </w:p>
    <w:p w14:paraId="7DA2C1A7" w14:textId="77777777" w:rsidR="00115C04" w:rsidRPr="0047347E" w:rsidRDefault="00115C04" w:rsidP="0047347E">
      <w:pPr>
        <w:rPr>
          <w:rFonts w:eastAsia="Courier New"/>
        </w:rPr>
      </w:pPr>
      <w:proofErr w:type="spellStart"/>
      <w:r w:rsidRPr="0047347E">
        <w:rPr>
          <w:rFonts w:eastAsia="Courier New"/>
        </w:rPr>
        <w:t>Ч</w:t>
      </w:r>
      <w:proofErr w:type="gramStart"/>
      <w:r w:rsidRPr="0047347E">
        <w:rPr>
          <w:rFonts w:eastAsia="Courier New"/>
        </w:rPr>
        <w:t>i</w:t>
      </w:r>
      <w:proofErr w:type="spellEnd"/>
      <w:proofErr w:type="gramEnd"/>
      <w:r w:rsidRPr="0047347E">
        <w:rPr>
          <w:rFonts w:eastAsia="Courier New"/>
        </w:rPr>
        <w:t xml:space="preserve"> – численность населения поселения на 1 января года, предшествующему очередному финансовому году (по данным органов статистики).</w:t>
      </w:r>
    </w:p>
    <w:p w14:paraId="77659E78" w14:textId="77777777" w:rsidR="00115C04" w:rsidRPr="0047347E" w:rsidRDefault="00115C04" w:rsidP="0047347E"/>
    <w:p w14:paraId="5824EA18" w14:textId="77777777" w:rsidR="00C24872" w:rsidRPr="0047347E" w:rsidRDefault="00C24872" w:rsidP="0047347E"/>
    <w:p w14:paraId="3E1EA8F0" w14:textId="77777777" w:rsidR="00813CC2" w:rsidRPr="0047347E" w:rsidRDefault="00813CC2" w:rsidP="0047347E"/>
    <w:p w14:paraId="3943C758" w14:textId="77777777" w:rsidR="00813CC2" w:rsidRPr="0047347E" w:rsidRDefault="00813CC2" w:rsidP="0047347E">
      <w:r w:rsidRPr="0047347E">
        <w:t xml:space="preserve">Глава </w:t>
      </w:r>
    </w:p>
    <w:p w14:paraId="784351BC" w14:textId="77777777" w:rsidR="00813CC2" w:rsidRPr="0047347E" w:rsidRDefault="00813CC2" w:rsidP="0047347E">
      <w:r w:rsidRPr="0047347E">
        <w:lastRenderedPageBreak/>
        <w:t xml:space="preserve">Тбилисского сельского поселения </w:t>
      </w:r>
    </w:p>
    <w:p w14:paraId="49A3802C" w14:textId="77777777" w:rsidR="00813CC2" w:rsidRPr="0047347E" w:rsidRDefault="00813CC2" w:rsidP="0047347E">
      <w:r w:rsidRPr="0047347E">
        <w:t>Тбилисского района</w:t>
      </w:r>
    </w:p>
    <w:p w14:paraId="207900F6" w14:textId="77777777" w:rsidR="00813CC2" w:rsidRPr="0047347E" w:rsidRDefault="00813CC2" w:rsidP="0047347E">
      <w:r w:rsidRPr="0047347E">
        <w:t xml:space="preserve">А.Н. </w:t>
      </w:r>
      <w:proofErr w:type="spellStart"/>
      <w:r w:rsidRPr="0047347E">
        <w:t>Стойкин</w:t>
      </w:r>
      <w:proofErr w:type="spellEnd"/>
    </w:p>
    <w:p w14:paraId="5D26A333" w14:textId="77777777" w:rsidR="00813CC2" w:rsidRPr="0047347E" w:rsidRDefault="00813CC2" w:rsidP="0047347E"/>
    <w:p w14:paraId="2E4FC075" w14:textId="77777777" w:rsidR="00813CC2" w:rsidRPr="0047347E" w:rsidRDefault="00813CC2" w:rsidP="0047347E"/>
    <w:sectPr w:rsidR="00813CC2" w:rsidRPr="0047347E" w:rsidSect="0047347E">
      <w:footerReference w:type="even" r:id="rId9"/>
      <w:footerReference w:type="default" r:id="rId10"/>
      <w:pgSz w:w="11907" w:h="16840" w:code="9"/>
      <w:pgMar w:top="1134" w:right="567" w:bottom="1134" w:left="1701" w:header="510" w:footer="51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AB42E5" w14:textId="77777777" w:rsidR="00961F7B" w:rsidRDefault="00961F7B">
      <w:r>
        <w:separator/>
      </w:r>
    </w:p>
  </w:endnote>
  <w:endnote w:type="continuationSeparator" w:id="0">
    <w:p w14:paraId="5DD899BB" w14:textId="77777777" w:rsidR="00961F7B" w:rsidRDefault="00961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F328B2" w14:textId="77777777" w:rsidR="003A47FC" w:rsidRDefault="003A47FC" w:rsidP="007635B7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766D358A" w14:textId="77777777" w:rsidR="003A47FC" w:rsidRDefault="003A47FC" w:rsidP="00592CB2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4865A3" w14:textId="77777777" w:rsidR="003A47FC" w:rsidRDefault="003A47FC" w:rsidP="00592CB2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D15856" w14:textId="77777777" w:rsidR="00961F7B" w:rsidRDefault="00961F7B">
      <w:r>
        <w:separator/>
      </w:r>
    </w:p>
  </w:footnote>
  <w:footnote w:type="continuationSeparator" w:id="0">
    <w:p w14:paraId="1221148E" w14:textId="77777777" w:rsidR="00961F7B" w:rsidRDefault="00961F7B">
      <w:r>
        <w:continuationSeparator/>
      </w:r>
    </w:p>
  </w:footnote>
  <w:footnote w:id="1">
    <w:p w14:paraId="77744B07" w14:textId="77777777" w:rsidR="004C0EE4" w:rsidRPr="00490810" w:rsidRDefault="004C0EE4" w:rsidP="004C0EE4">
      <w:pPr>
        <w:pStyle w:val="a9"/>
        <w:rPr>
          <w:sz w:val="24"/>
          <w:szCs w:val="24"/>
        </w:rPr>
      </w:pPr>
      <w:r>
        <w:rPr>
          <w:rStyle w:val="ab"/>
        </w:rPr>
        <w:footnoteRef/>
      </w:r>
      <w:r>
        <w:t xml:space="preserve"> </w:t>
      </w:r>
      <w:r w:rsidRPr="00490810">
        <w:rPr>
          <w:sz w:val="24"/>
          <w:szCs w:val="24"/>
        </w:rPr>
        <w:t>В случае наличия в поселении муниципальных учреждений и муниципальных унитарных предприятий размер ИМБТ определяется дополнительным расчетом с учетом количества затрат рабочего времени на проведение контрольного мероприятия (до 40 человеко-дней на 1 мероприятие).</w:t>
      </w:r>
    </w:p>
  </w:footnote>
  <w:footnote w:id="2">
    <w:p w14:paraId="436F453A" w14:textId="77777777" w:rsidR="004C0EE4" w:rsidRPr="004C0EE4" w:rsidRDefault="004C0EE4" w:rsidP="004C0EE4">
      <w:r>
        <w:rPr>
          <w:rStyle w:val="ab"/>
        </w:rPr>
        <w:footnoteRef/>
      </w:r>
      <w:r w:rsidRPr="004C0EE4">
        <w:t xml:space="preserve"> Производственный календарь на текущий год.</w:t>
      </w:r>
    </w:p>
    <w:p w14:paraId="1EBF9B50" w14:textId="77777777" w:rsidR="004C0EE4" w:rsidRDefault="004C0EE4" w:rsidP="004C0EE4">
      <w:pPr>
        <w:pStyle w:val="a9"/>
      </w:pPr>
    </w:p>
  </w:footnote>
  <w:footnote w:id="3">
    <w:p w14:paraId="37B60C5A" w14:textId="77777777" w:rsidR="004C0EE4" w:rsidRPr="00490810" w:rsidRDefault="004C0EE4" w:rsidP="004C0EE4">
      <w:pPr>
        <w:pStyle w:val="a9"/>
        <w:rPr>
          <w:sz w:val="24"/>
          <w:szCs w:val="24"/>
        </w:rPr>
      </w:pPr>
      <w:r>
        <w:rPr>
          <w:rStyle w:val="ab"/>
        </w:rPr>
        <w:footnoteRef/>
      </w:r>
      <w:r>
        <w:t xml:space="preserve"> </w:t>
      </w:r>
      <w:r w:rsidRPr="00490810">
        <w:rPr>
          <w:sz w:val="24"/>
          <w:szCs w:val="24"/>
        </w:rPr>
        <w:t>Расчет объема иных межбюджетных трансфертов производится ответственными должностными лицами контрольно-счетной палаты муниципального образования и доводится до представительного органа местного самоуправления сельского поселения, для согласования.</w:t>
      </w:r>
    </w:p>
  </w:footnote>
  <w:footnote w:id="4">
    <w:p w14:paraId="5E04ACB0" w14:textId="77777777" w:rsidR="004C0EE4" w:rsidRPr="004C0EE4" w:rsidRDefault="004C0EE4" w:rsidP="004C0EE4">
      <w:r>
        <w:rPr>
          <w:rStyle w:val="ab"/>
        </w:rPr>
        <w:footnoteRef/>
      </w:r>
      <w:r w:rsidRPr="004C0EE4">
        <w:t xml:space="preserve"> Реестр административно-территориальных единиц Краснодарского края (статья 16 Закона Краснодарского края «Об административно-территориальном устройстве Краснодарского края и порядке его изменения» от 02.07.2009 № 1765-КЗ), Устав муниципального образования Тбилисский район.</w:t>
      </w:r>
    </w:p>
    <w:p w14:paraId="7461CD87" w14:textId="77777777" w:rsidR="004C0EE4" w:rsidRDefault="004C0EE4" w:rsidP="004C0EE4">
      <w:pPr>
        <w:pStyle w:val="a9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D3B75"/>
    <w:multiLevelType w:val="hybridMultilevel"/>
    <w:tmpl w:val="02C2380C"/>
    <w:lvl w:ilvl="0" w:tplc="7B9EF4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B2DAC69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26D64C5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0BE22D4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8A16FBB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9B94E6D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50787E7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6F9EA1B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366EA87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">
    <w:nsid w:val="1E4C0C24"/>
    <w:multiLevelType w:val="hybridMultilevel"/>
    <w:tmpl w:val="DDF0C7F6"/>
    <w:lvl w:ilvl="0" w:tplc="7C1A9300">
      <w:start w:val="1"/>
      <w:numFmt w:val="decimal"/>
      <w:lvlText w:val="%1."/>
      <w:lvlJc w:val="left"/>
      <w:pPr>
        <w:tabs>
          <w:tab w:val="num" w:pos="2145"/>
        </w:tabs>
        <w:ind w:left="2145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1EF138C6"/>
    <w:multiLevelType w:val="hybridMultilevel"/>
    <w:tmpl w:val="B666E9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1F1482"/>
    <w:multiLevelType w:val="hybridMultilevel"/>
    <w:tmpl w:val="1D7A3152"/>
    <w:lvl w:ilvl="0" w:tplc="7A269C0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437E681B"/>
    <w:multiLevelType w:val="hybridMultilevel"/>
    <w:tmpl w:val="BFD4B73A"/>
    <w:lvl w:ilvl="0" w:tplc="A68854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6C35EBD"/>
    <w:multiLevelType w:val="hybridMultilevel"/>
    <w:tmpl w:val="868ADD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58CA17F8"/>
    <w:multiLevelType w:val="hybridMultilevel"/>
    <w:tmpl w:val="0336A2D6"/>
    <w:lvl w:ilvl="0" w:tplc="BBF667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6869EA"/>
    <w:multiLevelType w:val="hybridMultilevel"/>
    <w:tmpl w:val="5B4E5204"/>
    <w:lvl w:ilvl="0" w:tplc="317CACA8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7FE9516A"/>
    <w:multiLevelType w:val="hybridMultilevel"/>
    <w:tmpl w:val="CF9E97EC"/>
    <w:lvl w:ilvl="0" w:tplc="C8B0A2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0"/>
  </w:num>
  <w:num w:numId="6">
    <w:abstractNumId w:val="3"/>
  </w:num>
  <w:num w:numId="7">
    <w:abstractNumId w:val="6"/>
  </w:num>
  <w:num w:numId="8">
    <w:abstractNumId w:val="2"/>
  </w:num>
  <w:num w:numId="9">
    <w:abstractNumId w:val="4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1EF"/>
    <w:rsid w:val="00007E7F"/>
    <w:rsid w:val="0001445D"/>
    <w:rsid w:val="000157D2"/>
    <w:rsid w:val="00016312"/>
    <w:rsid w:val="0002212B"/>
    <w:rsid w:val="00022E10"/>
    <w:rsid w:val="00023CFD"/>
    <w:rsid w:val="00030E98"/>
    <w:rsid w:val="000418AD"/>
    <w:rsid w:val="000606D4"/>
    <w:rsid w:val="00083272"/>
    <w:rsid w:val="000A5D3E"/>
    <w:rsid w:val="000C04BE"/>
    <w:rsid w:val="000C31FB"/>
    <w:rsid w:val="000F171B"/>
    <w:rsid w:val="000F31EF"/>
    <w:rsid w:val="00115C04"/>
    <w:rsid w:val="00123E22"/>
    <w:rsid w:val="00147BAF"/>
    <w:rsid w:val="00191C1B"/>
    <w:rsid w:val="001B2B19"/>
    <w:rsid w:val="001C3A52"/>
    <w:rsid w:val="001D073E"/>
    <w:rsid w:val="001E7B97"/>
    <w:rsid w:val="001F12C4"/>
    <w:rsid w:val="00282ED4"/>
    <w:rsid w:val="002A160B"/>
    <w:rsid w:val="002A4546"/>
    <w:rsid w:val="002A5A70"/>
    <w:rsid w:val="002B2451"/>
    <w:rsid w:val="002B44BF"/>
    <w:rsid w:val="002C1821"/>
    <w:rsid w:val="002C29BE"/>
    <w:rsid w:val="002D5ADE"/>
    <w:rsid w:val="002F3FFC"/>
    <w:rsid w:val="002F7D3C"/>
    <w:rsid w:val="003046C6"/>
    <w:rsid w:val="00314B83"/>
    <w:rsid w:val="00324705"/>
    <w:rsid w:val="003262F1"/>
    <w:rsid w:val="00332B2A"/>
    <w:rsid w:val="00352335"/>
    <w:rsid w:val="00352763"/>
    <w:rsid w:val="00352EA0"/>
    <w:rsid w:val="0037246D"/>
    <w:rsid w:val="00380E4A"/>
    <w:rsid w:val="003943C7"/>
    <w:rsid w:val="003A47FC"/>
    <w:rsid w:val="003A4C13"/>
    <w:rsid w:val="003C002B"/>
    <w:rsid w:val="003F3F86"/>
    <w:rsid w:val="00426E16"/>
    <w:rsid w:val="00443A17"/>
    <w:rsid w:val="00466ECE"/>
    <w:rsid w:val="0047347E"/>
    <w:rsid w:val="00493DBF"/>
    <w:rsid w:val="004A38AC"/>
    <w:rsid w:val="004A6445"/>
    <w:rsid w:val="004C0EE4"/>
    <w:rsid w:val="004C4A4A"/>
    <w:rsid w:val="004C7797"/>
    <w:rsid w:val="004D58CE"/>
    <w:rsid w:val="0051326C"/>
    <w:rsid w:val="00592CB2"/>
    <w:rsid w:val="005D67EA"/>
    <w:rsid w:val="005E54DC"/>
    <w:rsid w:val="005E5A66"/>
    <w:rsid w:val="006128AA"/>
    <w:rsid w:val="00637788"/>
    <w:rsid w:val="00641A7F"/>
    <w:rsid w:val="0066254F"/>
    <w:rsid w:val="006803D7"/>
    <w:rsid w:val="00695C3F"/>
    <w:rsid w:val="006B2D22"/>
    <w:rsid w:val="006B50D5"/>
    <w:rsid w:val="006E5549"/>
    <w:rsid w:val="006F353C"/>
    <w:rsid w:val="006F47A3"/>
    <w:rsid w:val="00740C84"/>
    <w:rsid w:val="00744AC8"/>
    <w:rsid w:val="0075253E"/>
    <w:rsid w:val="007543C3"/>
    <w:rsid w:val="00760C2B"/>
    <w:rsid w:val="007635B7"/>
    <w:rsid w:val="0078348A"/>
    <w:rsid w:val="00785AA2"/>
    <w:rsid w:val="007E357B"/>
    <w:rsid w:val="007E7920"/>
    <w:rsid w:val="00813CC2"/>
    <w:rsid w:val="00814395"/>
    <w:rsid w:val="0081670A"/>
    <w:rsid w:val="00851FDA"/>
    <w:rsid w:val="0089670F"/>
    <w:rsid w:val="008E6A9E"/>
    <w:rsid w:val="00906249"/>
    <w:rsid w:val="00937EDB"/>
    <w:rsid w:val="00944009"/>
    <w:rsid w:val="00950883"/>
    <w:rsid w:val="00956E80"/>
    <w:rsid w:val="00961F7B"/>
    <w:rsid w:val="00973D0C"/>
    <w:rsid w:val="00980B84"/>
    <w:rsid w:val="00992FFB"/>
    <w:rsid w:val="00997F42"/>
    <w:rsid w:val="009A0904"/>
    <w:rsid w:val="009A3CA0"/>
    <w:rsid w:val="009B28A6"/>
    <w:rsid w:val="009C72A8"/>
    <w:rsid w:val="00A03534"/>
    <w:rsid w:val="00A23803"/>
    <w:rsid w:val="00A26C24"/>
    <w:rsid w:val="00A66157"/>
    <w:rsid w:val="00AF0D7D"/>
    <w:rsid w:val="00AF4407"/>
    <w:rsid w:val="00B06674"/>
    <w:rsid w:val="00B10530"/>
    <w:rsid w:val="00B23A74"/>
    <w:rsid w:val="00B3036F"/>
    <w:rsid w:val="00B30CF8"/>
    <w:rsid w:val="00B33F71"/>
    <w:rsid w:val="00B3637A"/>
    <w:rsid w:val="00B4187C"/>
    <w:rsid w:val="00B85408"/>
    <w:rsid w:val="00BD2D09"/>
    <w:rsid w:val="00C03BC8"/>
    <w:rsid w:val="00C237D4"/>
    <w:rsid w:val="00C24872"/>
    <w:rsid w:val="00C2736F"/>
    <w:rsid w:val="00C54539"/>
    <w:rsid w:val="00C73A3A"/>
    <w:rsid w:val="00C9534E"/>
    <w:rsid w:val="00C96494"/>
    <w:rsid w:val="00CA175F"/>
    <w:rsid w:val="00CC1385"/>
    <w:rsid w:val="00CC287D"/>
    <w:rsid w:val="00CC33BD"/>
    <w:rsid w:val="00CD213F"/>
    <w:rsid w:val="00D158BA"/>
    <w:rsid w:val="00D17870"/>
    <w:rsid w:val="00D25A01"/>
    <w:rsid w:val="00D726C6"/>
    <w:rsid w:val="00D86DFC"/>
    <w:rsid w:val="00DA3254"/>
    <w:rsid w:val="00DA3B71"/>
    <w:rsid w:val="00DA60D7"/>
    <w:rsid w:val="00DC137A"/>
    <w:rsid w:val="00DC5465"/>
    <w:rsid w:val="00DC6BD1"/>
    <w:rsid w:val="00DD796B"/>
    <w:rsid w:val="00DE6A52"/>
    <w:rsid w:val="00E031F8"/>
    <w:rsid w:val="00E2514B"/>
    <w:rsid w:val="00EF0144"/>
    <w:rsid w:val="00F00B32"/>
    <w:rsid w:val="00F10BC7"/>
    <w:rsid w:val="00F11B57"/>
    <w:rsid w:val="00F316AF"/>
    <w:rsid w:val="00F318D2"/>
    <w:rsid w:val="00F653FF"/>
    <w:rsid w:val="00F819F9"/>
    <w:rsid w:val="00F9756C"/>
    <w:rsid w:val="00FA54B6"/>
    <w:rsid w:val="00FB6D3D"/>
    <w:rsid w:val="00FD0360"/>
    <w:rsid w:val="00FD1D43"/>
    <w:rsid w:val="00FE29BE"/>
    <w:rsid w:val="00FE6EE8"/>
    <w:rsid w:val="00FE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295C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!Обычный текст документа"/>
    <w:qFormat/>
    <w:rsid w:val="0047347E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47347E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47347E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47347E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47347E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31E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0F31E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0F31E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-1">
    <w:name w:val="д-1"/>
    <w:basedOn w:val="a"/>
    <w:rsid w:val="000F31EF"/>
  </w:style>
  <w:style w:type="paragraph" w:styleId="a3">
    <w:name w:val="Balloon Text"/>
    <w:basedOn w:val="a"/>
    <w:semiHidden/>
    <w:rsid w:val="00FD036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aliases w:val="!Части документа Знак"/>
    <w:link w:val="1"/>
    <w:rsid w:val="00F9756C"/>
    <w:rPr>
      <w:rFonts w:ascii="Arial" w:hAnsi="Arial" w:cs="Arial"/>
      <w:b/>
      <w:bCs/>
      <w:kern w:val="32"/>
      <w:sz w:val="32"/>
      <w:szCs w:val="32"/>
    </w:rPr>
  </w:style>
  <w:style w:type="character" w:styleId="a4">
    <w:name w:val="Hyperlink"/>
    <w:basedOn w:val="a0"/>
    <w:rsid w:val="0047347E"/>
    <w:rPr>
      <w:color w:val="0000FF"/>
      <w:u w:val="none"/>
    </w:rPr>
  </w:style>
  <w:style w:type="paragraph" w:customStyle="1" w:styleId="11">
    <w:name w:val="Без интервала1"/>
    <w:qFormat/>
    <w:rsid w:val="002C1821"/>
    <w:rPr>
      <w:rFonts w:ascii="Calibri" w:hAnsi="Calibri"/>
      <w:sz w:val="22"/>
      <w:szCs w:val="22"/>
      <w:lang w:eastAsia="en-US"/>
    </w:rPr>
  </w:style>
  <w:style w:type="paragraph" w:styleId="HTML">
    <w:name w:val="HTML Preformatted"/>
    <w:basedOn w:val="a"/>
    <w:link w:val="HTML0"/>
    <w:rsid w:val="00DC54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locked/>
    <w:rsid w:val="00DC5465"/>
    <w:rPr>
      <w:rFonts w:ascii="Courier New" w:eastAsia="Calibri" w:hAnsi="Courier New" w:cs="Courier New"/>
      <w:lang w:val="ru-RU" w:eastAsia="ru-RU" w:bidi="ar-SA"/>
    </w:rPr>
  </w:style>
  <w:style w:type="paragraph" w:customStyle="1" w:styleId="12">
    <w:name w:val="Абзац списка1"/>
    <w:basedOn w:val="a"/>
    <w:rsid w:val="00DC5465"/>
    <w:pPr>
      <w:ind w:left="720"/>
      <w:contextualSpacing/>
    </w:pPr>
    <w:rPr>
      <w:rFonts w:eastAsia="Calibri"/>
    </w:rPr>
  </w:style>
  <w:style w:type="paragraph" w:styleId="a5">
    <w:name w:val="footer"/>
    <w:basedOn w:val="a"/>
    <w:rsid w:val="00592CB2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592CB2"/>
  </w:style>
  <w:style w:type="paragraph" w:customStyle="1" w:styleId="21">
    <w:name w:val="Основной текст (2)1"/>
    <w:basedOn w:val="a"/>
    <w:rsid w:val="00B23A74"/>
    <w:pPr>
      <w:widowControl w:val="0"/>
      <w:shd w:val="clear" w:color="auto" w:fill="FFFFFF"/>
      <w:suppressAutoHyphens/>
      <w:spacing w:before="300" w:after="300" w:line="322" w:lineRule="exact"/>
      <w:ind w:hanging="400"/>
    </w:pPr>
    <w:rPr>
      <w:sz w:val="28"/>
      <w:szCs w:val="28"/>
      <w:lang w:eastAsia="ar-SA"/>
    </w:rPr>
  </w:style>
  <w:style w:type="paragraph" w:customStyle="1" w:styleId="Web">
    <w:name w:val="Обычный (Web)"/>
    <w:basedOn w:val="a"/>
    <w:rsid w:val="003A47FC"/>
    <w:pPr>
      <w:spacing w:before="100" w:after="100"/>
    </w:pPr>
    <w:rPr>
      <w:rFonts w:ascii="Arial Unicode MS" w:eastAsia="Arial Unicode MS" w:hAnsi="Arial Unicode MS"/>
      <w:lang w:eastAsia="en-US"/>
    </w:rPr>
  </w:style>
  <w:style w:type="table" w:styleId="a7">
    <w:name w:val="Table Grid"/>
    <w:basedOn w:val="a1"/>
    <w:rsid w:val="00B854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C73A3A"/>
    <w:pPr>
      <w:ind w:left="720"/>
      <w:contextualSpacing/>
    </w:pPr>
  </w:style>
  <w:style w:type="paragraph" w:styleId="a9">
    <w:name w:val="footnote text"/>
    <w:basedOn w:val="a"/>
    <w:link w:val="aa"/>
    <w:uiPriority w:val="99"/>
    <w:unhideWhenUsed/>
    <w:rsid w:val="004C0EE4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4C0EE4"/>
  </w:style>
  <w:style w:type="character" w:styleId="ab">
    <w:name w:val="footnote reference"/>
    <w:basedOn w:val="a0"/>
    <w:uiPriority w:val="99"/>
    <w:unhideWhenUsed/>
    <w:rsid w:val="004C0EE4"/>
    <w:rPr>
      <w:vertAlign w:val="superscript"/>
    </w:rPr>
  </w:style>
  <w:style w:type="paragraph" w:styleId="ac">
    <w:name w:val="header"/>
    <w:basedOn w:val="a"/>
    <w:link w:val="ad"/>
    <w:rsid w:val="002B44BF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2B44BF"/>
    <w:rPr>
      <w:sz w:val="24"/>
      <w:szCs w:val="24"/>
      <w:lang w:val="en-US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47347E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47347E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47347E"/>
    <w:rPr>
      <w:rFonts w:ascii="Arial" w:hAnsi="Arial"/>
      <w:b/>
      <w:bCs/>
      <w:sz w:val="26"/>
      <w:szCs w:val="28"/>
    </w:rPr>
  </w:style>
  <w:style w:type="character" w:styleId="HTML1">
    <w:name w:val="HTML Variable"/>
    <w:aliases w:val="!Ссылки в документе"/>
    <w:basedOn w:val="a0"/>
    <w:rsid w:val="0047347E"/>
    <w:rPr>
      <w:rFonts w:ascii="Arial" w:hAnsi="Arial"/>
      <w:b w:val="0"/>
      <w:i w:val="0"/>
      <w:iCs/>
      <w:color w:val="0000FF"/>
      <w:sz w:val="24"/>
      <w:u w:val="none"/>
    </w:rPr>
  </w:style>
  <w:style w:type="paragraph" w:styleId="ae">
    <w:name w:val="annotation text"/>
    <w:aliases w:val="!Равноширинный текст документа"/>
    <w:basedOn w:val="a"/>
    <w:link w:val="af"/>
    <w:rsid w:val="0047347E"/>
    <w:rPr>
      <w:rFonts w:ascii="Courier" w:hAnsi="Courier"/>
      <w:sz w:val="22"/>
      <w:szCs w:val="20"/>
    </w:rPr>
  </w:style>
  <w:style w:type="character" w:customStyle="1" w:styleId="af">
    <w:name w:val="Текст примечания Знак"/>
    <w:aliases w:val="!Равноширинный текст документа Знак"/>
    <w:basedOn w:val="a0"/>
    <w:link w:val="ae"/>
    <w:rsid w:val="0047347E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47347E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!Обычный текст документа"/>
    <w:qFormat/>
    <w:rsid w:val="0047347E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47347E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47347E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47347E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47347E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31E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0F31E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0F31E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-1">
    <w:name w:val="д-1"/>
    <w:basedOn w:val="a"/>
    <w:rsid w:val="000F31EF"/>
  </w:style>
  <w:style w:type="paragraph" w:styleId="a3">
    <w:name w:val="Balloon Text"/>
    <w:basedOn w:val="a"/>
    <w:semiHidden/>
    <w:rsid w:val="00FD036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aliases w:val="!Части документа Знак"/>
    <w:link w:val="1"/>
    <w:rsid w:val="00F9756C"/>
    <w:rPr>
      <w:rFonts w:ascii="Arial" w:hAnsi="Arial" w:cs="Arial"/>
      <w:b/>
      <w:bCs/>
      <w:kern w:val="32"/>
      <w:sz w:val="32"/>
      <w:szCs w:val="32"/>
    </w:rPr>
  </w:style>
  <w:style w:type="character" w:styleId="a4">
    <w:name w:val="Hyperlink"/>
    <w:basedOn w:val="a0"/>
    <w:rsid w:val="0047347E"/>
    <w:rPr>
      <w:color w:val="0000FF"/>
      <w:u w:val="none"/>
    </w:rPr>
  </w:style>
  <w:style w:type="paragraph" w:customStyle="1" w:styleId="11">
    <w:name w:val="Без интервала1"/>
    <w:qFormat/>
    <w:rsid w:val="002C1821"/>
    <w:rPr>
      <w:rFonts w:ascii="Calibri" w:hAnsi="Calibri"/>
      <w:sz w:val="22"/>
      <w:szCs w:val="22"/>
      <w:lang w:eastAsia="en-US"/>
    </w:rPr>
  </w:style>
  <w:style w:type="paragraph" w:styleId="HTML">
    <w:name w:val="HTML Preformatted"/>
    <w:basedOn w:val="a"/>
    <w:link w:val="HTML0"/>
    <w:rsid w:val="00DC54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locked/>
    <w:rsid w:val="00DC5465"/>
    <w:rPr>
      <w:rFonts w:ascii="Courier New" w:eastAsia="Calibri" w:hAnsi="Courier New" w:cs="Courier New"/>
      <w:lang w:val="ru-RU" w:eastAsia="ru-RU" w:bidi="ar-SA"/>
    </w:rPr>
  </w:style>
  <w:style w:type="paragraph" w:customStyle="1" w:styleId="12">
    <w:name w:val="Абзац списка1"/>
    <w:basedOn w:val="a"/>
    <w:rsid w:val="00DC5465"/>
    <w:pPr>
      <w:ind w:left="720"/>
      <w:contextualSpacing/>
    </w:pPr>
    <w:rPr>
      <w:rFonts w:eastAsia="Calibri"/>
    </w:rPr>
  </w:style>
  <w:style w:type="paragraph" w:styleId="a5">
    <w:name w:val="footer"/>
    <w:basedOn w:val="a"/>
    <w:rsid w:val="00592CB2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592CB2"/>
  </w:style>
  <w:style w:type="paragraph" w:customStyle="1" w:styleId="21">
    <w:name w:val="Основной текст (2)1"/>
    <w:basedOn w:val="a"/>
    <w:rsid w:val="00B23A74"/>
    <w:pPr>
      <w:widowControl w:val="0"/>
      <w:shd w:val="clear" w:color="auto" w:fill="FFFFFF"/>
      <w:suppressAutoHyphens/>
      <w:spacing w:before="300" w:after="300" w:line="322" w:lineRule="exact"/>
      <w:ind w:hanging="400"/>
    </w:pPr>
    <w:rPr>
      <w:sz w:val="28"/>
      <w:szCs w:val="28"/>
      <w:lang w:eastAsia="ar-SA"/>
    </w:rPr>
  </w:style>
  <w:style w:type="paragraph" w:customStyle="1" w:styleId="Web">
    <w:name w:val="Обычный (Web)"/>
    <w:basedOn w:val="a"/>
    <w:rsid w:val="003A47FC"/>
    <w:pPr>
      <w:spacing w:before="100" w:after="100"/>
    </w:pPr>
    <w:rPr>
      <w:rFonts w:ascii="Arial Unicode MS" w:eastAsia="Arial Unicode MS" w:hAnsi="Arial Unicode MS"/>
      <w:lang w:eastAsia="en-US"/>
    </w:rPr>
  </w:style>
  <w:style w:type="table" w:styleId="a7">
    <w:name w:val="Table Grid"/>
    <w:basedOn w:val="a1"/>
    <w:rsid w:val="00B854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C73A3A"/>
    <w:pPr>
      <w:ind w:left="720"/>
      <w:contextualSpacing/>
    </w:pPr>
  </w:style>
  <w:style w:type="paragraph" w:styleId="a9">
    <w:name w:val="footnote text"/>
    <w:basedOn w:val="a"/>
    <w:link w:val="aa"/>
    <w:uiPriority w:val="99"/>
    <w:unhideWhenUsed/>
    <w:rsid w:val="004C0EE4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4C0EE4"/>
  </w:style>
  <w:style w:type="character" w:styleId="ab">
    <w:name w:val="footnote reference"/>
    <w:basedOn w:val="a0"/>
    <w:uiPriority w:val="99"/>
    <w:unhideWhenUsed/>
    <w:rsid w:val="004C0EE4"/>
    <w:rPr>
      <w:vertAlign w:val="superscript"/>
    </w:rPr>
  </w:style>
  <w:style w:type="paragraph" w:styleId="ac">
    <w:name w:val="header"/>
    <w:basedOn w:val="a"/>
    <w:link w:val="ad"/>
    <w:rsid w:val="002B44BF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2B44BF"/>
    <w:rPr>
      <w:sz w:val="24"/>
      <w:szCs w:val="24"/>
      <w:lang w:val="en-US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47347E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47347E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47347E"/>
    <w:rPr>
      <w:rFonts w:ascii="Arial" w:hAnsi="Arial"/>
      <w:b/>
      <w:bCs/>
      <w:sz w:val="26"/>
      <w:szCs w:val="28"/>
    </w:rPr>
  </w:style>
  <w:style w:type="character" w:styleId="HTML1">
    <w:name w:val="HTML Variable"/>
    <w:aliases w:val="!Ссылки в документе"/>
    <w:basedOn w:val="a0"/>
    <w:rsid w:val="0047347E"/>
    <w:rPr>
      <w:rFonts w:ascii="Arial" w:hAnsi="Arial"/>
      <w:b w:val="0"/>
      <w:i w:val="0"/>
      <w:iCs/>
      <w:color w:val="0000FF"/>
      <w:sz w:val="24"/>
      <w:u w:val="none"/>
    </w:rPr>
  </w:style>
  <w:style w:type="paragraph" w:styleId="ae">
    <w:name w:val="annotation text"/>
    <w:aliases w:val="!Равноширинный текст документа"/>
    <w:basedOn w:val="a"/>
    <w:link w:val="af"/>
    <w:rsid w:val="0047347E"/>
    <w:rPr>
      <w:rFonts w:ascii="Courier" w:hAnsi="Courier"/>
      <w:sz w:val="22"/>
      <w:szCs w:val="20"/>
    </w:rPr>
  </w:style>
  <w:style w:type="character" w:customStyle="1" w:styleId="af">
    <w:name w:val="Текст примечания Знак"/>
    <w:aliases w:val="!Равноширинный текст документа Знак"/>
    <w:basedOn w:val="a0"/>
    <w:link w:val="ae"/>
    <w:rsid w:val="0047347E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47347E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93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ADC6E0-D42D-402A-944E-B426CC411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321</TotalTime>
  <Pages>1</Pages>
  <Words>2720</Words>
  <Characters>15504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1</Company>
  <LinksUpToDate>false</LinksUpToDate>
  <CharactersWithSpaces>18188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1</dc:creator>
  <cp:lastModifiedBy>Татьяна</cp:lastModifiedBy>
  <cp:revision>17</cp:revision>
  <cp:lastPrinted>2022-04-22T08:14:00Z</cp:lastPrinted>
  <dcterms:created xsi:type="dcterms:W3CDTF">2022-04-06T07:50:00Z</dcterms:created>
  <dcterms:modified xsi:type="dcterms:W3CDTF">2022-05-06T08:12:00Z</dcterms:modified>
</cp:coreProperties>
</file>