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F00A58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3815">
              <w:t>1</w:t>
            </w:r>
            <w:r w:rsidRPr="000838C4">
              <w:t>4</w:t>
            </w:r>
            <w:r w:rsidR="00F00A58" w:rsidRPr="00F00A58">
              <w:t>35</w:t>
            </w:r>
            <w:r w:rsidRPr="004C3815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муниципального образования  Тбилисский район седьмого созыва по </w:t>
      </w:r>
      <w:r w:rsidR="00603A22">
        <w:rPr>
          <w:b/>
          <w:bCs/>
          <w:sz w:val="28"/>
          <w:szCs w:val="28"/>
        </w:rPr>
        <w:t>дву</w:t>
      </w:r>
      <w:r w:rsidRPr="001D7D1F">
        <w:rPr>
          <w:b/>
          <w:bCs/>
          <w:sz w:val="28"/>
          <w:szCs w:val="28"/>
        </w:rPr>
        <w:t xml:space="preserve">хмандатному  избирательному округу № </w:t>
      </w:r>
      <w:r w:rsidR="00603A22">
        <w:rPr>
          <w:b/>
          <w:bCs/>
          <w:sz w:val="28"/>
          <w:szCs w:val="28"/>
        </w:rPr>
        <w:t>4</w:t>
      </w:r>
    </w:p>
    <w:p w:rsidR="001D7D1F" w:rsidRPr="001D7D1F" w:rsidRDefault="00603A22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Морозовой Александры Васильевны</w:t>
      </w:r>
    </w:p>
    <w:bookmarkEnd w:id="0"/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В 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«30» июля 2020 года поступило заявление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03A22">
        <w:rPr>
          <w:szCs w:val="28"/>
        </w:rPr>
        <w:t>4</w:t>
      </w:r>
      <w:r w:rsidRPr="005127BD">
        <w:rPr>
          <w:szCs w:val="28"/>
        </w:rPr>
        <w:t xml:space="preserve"> </w:t>
      </w:r>
      <w:r w:rsidR="00603A22">
        <w:rPr>
          <w:szCs w:val="28"/>
        </w:rPr>
        <w:t>Морозовой Александры Васильевны</w:t>
      </w:r>
      <w:r w:rsidRPr="005127BD">
        <w:rPr>
          <w:szCs w:val="28"/>
        </w:rPr>
        <w:t>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Аннулировать регистрацию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03A22">
        <w:rPr>
          <w:szCs w:val="28"/>
        </w:rPr>
        <w:t>4</w:t>
      </w:r>
      <w:r w:rsidRPr="005127BD">
        <w:rPr>
          <w:szCs w:val="28"/>
        </w:rPr>
        <w:t xml:space="preserve"> </w:t>
      </w:r>
      <w:r w:rsidR="00603A22">
        <w:rPr>
          <w:szCs w:val="28"/>
        </w:rPr>
        <w:t xml:space="preserve">Морозовой Александры Васильевны, </w:t>
      </w:r>
      <w:r w:rsidRPr="005127BD">
        <w:rPr>
          <w:szCs w:val="28"/>
        </w:rPr>
        <w:t>зарегистрированного решением территориальной избирательной комиссии от «2</w:t>
      </w:r>
      <w:r w:rsidR="007C6B7F">
        <w:rPr>
          <w:szCs w:val="28"/>
        </w:rPr>
        <w:t>4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113/1368</w:t>
      </w:r>
      <w:r w:rsidR="007C6B7F">
        <w:rPr>
          <w:smallCaps/>
        </w:rPr>
        <w:t>-5</w:t>
      </w:r>
      <w:r w:rsidRPr="005127BD">
        <w:rPr>
          <w:szCs w:val="28"/>
        </w:rPr>
        <w:t>.</w:t>
      </w:r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r w:rsidR="007C6B7F">
        <w:rPr>
          <w:szCs w:val="28"/>
        </w:rPr>
        <w:t>Морозовой Александре Васильевне</w:t>
      </w:r>
      <w:r w:rsidRPr="005127BD">
        <w:rPr>
          <w:szCs w:val="28"/>
        </w:rPr>
        <w:t xml:space="preserve">, что представленное </w:t>
      </w:r>
      <w:r w:rsidR="007C6B7F">
        <w:rPr>
          <w:szCs w:val="28"/>
        </w:rPr>
        <w:t>ей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lastRenderedPageBreak/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</w:t>
      </w:r>
      <w:proofErr w:type="spellStart"/>
      <w:r w:rsidR="005127BD" w:rsidRPr="005127BD">
        <w:rPr>
          <w:sz w:val="28"/>
          <w:szCs w:val="28"/>
        </w:rPr>
        <w:t>Прикубанскии</w:t>
      </w:r>
      <w:proofErr w:type="spellEnd"/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r w:rsidR="007C6B7F">
        <w:rPr>
          <w:szCs w:val="28"/>
        </w:rPr>
        <w:t>Морозовой Александре Васильевне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1D7D1F"/>
    <w:rsid w:val="005127BD"/>
    <w:rsid w:val="0059020A"/>
    <w:rsid w:val="00603A22"/>
    <w:rsid w:val="007C6B7F"/>
    <w:rsid w:val="00AF0EA3"/>
    <w:rsid w:val="00F0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dcterms:created xsi:type="dcterms:W3CDTF">2020-07-31T09:11:00Z</dcterms:created>
  <dcterms:modified xsi:type="dcterms:W3CDTF">2020-07-31T11:15:00Z</dcterms:modified>
</cp:coreProperties>
</file>