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7C" w:rsidRPr="009D2B2D" w:rsidRDefault="00197A7C" w:rsidP="00197A7C">
      <w:pPr>
        <w:pStyle w:val="a3"/>
        <w:jc w:val="center"/>
        <w:rPr>
          <w:rFonts w:ascii="Times New Roman" w:hAnsi="Times New Roman"/>
          <w:b/>
          <w:color w:val="000000" w:themeColor="text1"/>
          <w:sz w:val="28"/>
          <w:szCs w:val="28"/>
        </w:rPr>
      </w:pPr>
      <w:r w:rsidRPr="009D2B2D">
        <w:rPr>
          <w:rFonts w:ascii="Times New Roman" w:hAnsi="Times New Roman"/>
          <w:b/>
          <w:color w:val="000000" w:themeColor="text1"/>
          <w:sz w:val="28"/>
          <w:szCs w:val="28"/>
        </w:rPr>
        <w:t>ТЕКСТОВАЯ ЧАСТЬ ДОКЛАДА</w:t>
      </w:r>
    </w:p>
    <w:p w:rsidR="00197A7C" w:rsidRPr="009D2B2D" w:rsidRDefault="00197A7C" w:rsidP="00197A7C">
      <w:pPr>
        <w:pStyle w:val="a3"/>
        <w:jc w:val="center"/>
        <w:rPr>
          <w:rFonts w:ascii="Times New Roman" w:hAnsi="Times New Roman"/>
          <w:color w:val="000000" w:themeColor="text1"/>
          <w:sz w:val="28"/>
          <w:szCs w:val="28"/>
        </w:rPr>
      </w:pPr>
    </w:p>
    <w:p w:rsidR="00491622" w:rsidRPr="009D2B2D" w:rsidRDefault="00197A7C" w:rsidP="00491622">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491622" w:rsidRPr="009D2B2D">
        <w:rPr>
          <w:rFonts w:ascii="Times New Roman" w:hAnsi="Times New Roman"/>
          <w:color w:val="000000" w:themeColor="text1"/>
          <w:sz w:val="28"/>
          <w:szCs w:val="28"/>
        </w:rPr>
        <w:t xml:space="preserve">Тбилисский район расположен в центральной части Краснодарского края и граничит на севере с Выселковским и Тихорецким районами, на востоке – с Кавказским и Гулькевичским, на юге – с Курганским, на западе – </w:t>
      </w:r>
      <w:r w:rsidR="00BE1276" w:rsidRPr="009D2B2D">
        <w:rPr>
          <w:rFonts w:ascii="Times New Roman" w:hAnsi="Times New Roman"/>
          <w:color w:val="000000" w:themeColor="text1"/>
          <w:sz w:val="28"/>
          <w:szCs w:val="28"/>
        </w:rPr>
        <w:t xml:space="preserve">                           </w:t>
      </w:r>
      <w:r w:rsidR="00491622" w:rsidRPr="009D2B2D">
        <w:rPr>
          <w:rFonts w:ascii="Times New Roman" w:hAnsi="Times New Roman"/>
          <w:color w:val="000000" w:themeColor="text1"/>
          <w:sz w:val="28"/>
          <w:szCs w:val="28"/>
        </w:rPr>
        <w:t>Усть</w:t>
      </w:r>
      <w:r w:rsidR="00A5144B" w:rsidRPr="009D2B2D">
        <w:rPr>
          <w:rFonts w:ascii="Times New Roman" w:hAnsi="Times New Roman"/>
          <w:color w:val="000000" w:themeColor="text1"/>
          <w:sz w:val="28"/>
          <w:szCs w:val="28"/>
        </w:rPr>
        <w:t>-</w:t>
      </w:r>
      <w:r w:rsidR="00491622" w:rsidRPr="009D2B2D">
        <w:rPr>
          <w:rFonts w:ascii="Times New Roman" w:hAnsi="Times New Roman"/>
          <w:color w:val="000000" w:themeColor="text1"/>
          <w:sz w:val="28"/>
          <w:szCs w:val="28"/>
        </w:rPr>
        <w:t>Лабинским районами.</w:t>
      </w:r>
    </w:p>
    <w:p w:rsidR="00491622" w:rsidRPr="009D2B2D" w:rsidRDefault="00491622" w:rsidP="00491622">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Административный центр района – станица Тбилисская н</w:t>
      </w:r>
      <w:r w:rsidR="000E42FE" w:rsidRPr="009D2B2D">
        <w:rPr>
          <w:rFonts w:ascii="Times New Roman" w:hAnsi="Times New Roman"/>
          <w:color w:val="000000" w:themeColor="text1"/>
          <w:sz w:val="28"/>
          <w:szCs w:val="28"/>
        </w:rPr>
        <w:t xml:space="preserve">аходится в </w:t>
      </w:r>
      <w:r w:rsidR="00750F90" w:rsidRPr="009D2B2D">
        <w:rPr>
          <w:rFonts w:ascii="Times New Roman" w:hAnsi="Times New Roman"/>
          <w:color w:val="000000" w:themeColor="text1"/>
          <w:sz w:val="28"/>
          <w:szCs w:val="28"/>
        </w:rPr>
        <w:t>105 км</w:t>
      </w:r>
      <w:r w:rsidRPr="009D2B2D">
        <w:rPr>
          <w:rFonts w:ascii="Times New Roman" w:hAnsi="Times New Roman"/>
          <w:color w:val="000000" w:themeColor="text1"/>
          <w:sz w:val="28"/>
          <w:szCs w:val="28"/>
        </w:rPr>
        <w:t xml:space="preserve"> от г. Краснодар.</w:t>
      </w:r>
    </w:p>
    <w:p w:rsidR="00491622" w:rsidRPr="009D2B2D" w:rsidRDefault="00491622" w:rsidP="00491622">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Площадь района составляет более 990 квадратных километров. В его состав входит 42 населённых пункта, сформированных в 8 сельских поселений, на территориях которых постоянно проживание более 48 тысяч человек.</w:t>
      </w:r>
    </w:p>
    <w:p w:rsidR="00491622" w:rsidRPr="009D2B2D" w:rsidRDefault="008A25EB" w:rsidP="00491622">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491622" w:rsidRPr="009D2B2D">
        <w:rPr>
          <w:rFonts w:ascii="Times New Roman" w:hAnsi="Times New Roman"/>
          <w:color w:val="000000" w:themeColor="text1"/>
          <w:sz w:val="28"/>
          <w:szCs w:val="28"/>
        </w:rPr>
        <w:t>В 202</w:t>
      </w:r>
      <w:r w:rsidR="003847C8" w:rsidRPr="009D2B2D">
        <w:rPr>
          <w:rFonts w:ascii="Times New Roman" w:hAnsi="Times New Roman"/>
          <w:color w:val="000000" w:themeColor="text1"/>
          <w:sz w:val="28"/>
          <w:szCs w:val="28"/>
        </w:rPr>
        <w:t>3</w:t>
      </w:r>
      <w:r w:rsidR="00491622" w:rsidRPr="009D2B2D">
        <w:rPr>
          <w:rFonts w:ascii="Times New Roman" w:hAnsi="Times New Roman"/>
          <w:color w:val="000000" w:themeColor="text1"/>
          <w:sz w:val="28"/>
          <w:szCs w:val="28"/>
        </w:rPr>
        <w:t xml:space="preserve"> году вся деятельность главы и администрации муниципального образования Тбилисский район по решению вопросов местного значения, определенных Уставом муниципального образования Тбилисский район и Федеральным законом «Об общих принципах организации местного самоуправления в Российской Федерации», строилась в соответствии с задачами, поставленными През</w:t>
      </w:r>
      <w:r w:rsidR="003847C8" w:rsidRPr="009D2B2D">
        <w:rPr>
          <w:rFonts w:ascii="Times New Roman" w:hAnsi="Times New Roman"/>
          <w:color w:val="000000" w:themeColor="text1"/>
          <w:sz w:val="28"/>
          <w:szCs w:val="28"/>
        </w:rPr>
        <w:t>идентом Российской Федерации,  Г</w:t>
      </w:r>
      <w:r w:rsidR="00491622" w:rsidRPr="009D2B2D">
        <w:rPr>
          <w:rFonts w:ascii="Times New Roman" w:hAnsi="Times New Roman"/>
          <w:color w:val="000000" w:themeColor="text1"/>
          <w:sz w:val="28"/>
          <w:szCs w:val="28"/>
        </w:rPr>
        <w:t xml:space="preserve">убернатором Краснодарского края, приоритетами социально-экономического развития Тбилисского района, и в соответствии с актуальными для жителей нашего района вопросами. </w:t>
      </w:r>
    </w:p>
    <w:p w:rsidR="00491622" w:rsidRPr="009D2B2D" w:rsidRDefault="00491622" w:rsidP="00491622">
      <w:pPr>
        <w:shd w:val="clear" w:color="auto" w:fill="FFFFFF"/>
        <w:spacing w:after="0" w:line="240" w:lineRule="auto"/>
        <w:ind w:firstLine="709"/>
        <w:jc w:val="both"/>
        <w:textAlignment w:val="center"/>
        <w:rPr>
          <w:rFonts w:ascii="Times New Roman" w:hAnsi="Times New Roman"/>
          <w:color w:val="000000" w:themeColor="text1"/>
          <w:sz w:val="28"/>
          <w:szCs w:val="28"/>
        </w:rPr>
      </w:pPr>
      <w:r w:rsidRPr="009D2B2D">
        <w:rPr>
          <w:rFonts w:ascii="Times New Roman" w:hAnsi="Times New Roman"/>
          <w:color w:val="000000" w:themeColor="text1"/>
          <w:sz w:val="28"/>
          <w:szCs w:val="28"/>
        </w:rPr>
        <w:t>Достигнутые в 202</w:t>
      </w:r>
      <w:r w:rsidR="003847C8" w:rsidRPr="009D2B2D">
        <w:rPr>
          <w:rFonts w:ascii="Times New Roman" w:hAnsi="Times New Roman"/>
          <w:color w:val="000000" w:themeColor="text1"/>
          <w:sz w:val="28"/>
          <w:szCs w:val="28"/>
        </w:rPr>
        <w:t>3</w:t>
      </w:r>
      <w:r w:rsidRPr="009D2B2D">
        <w:rPr>
          <w:rFonts w:ascii="Times New Roman" w:hAnsi="Times New Roman"/>
          <w:color w:val="000000" w:themeColor="text1"/>
          <w:sz w:val="28"/>
          <w:szCs w:val="28"/>
        </w:rPr>
        <w:t xml:space="preserve"> году итоги являются результатом работы органов местного самоуправления муниципальног</w:t>
      </w:r>
      <w:r w:rsidR="003847C8" w:rsidRPr="009D2B2D">
        <w:rPr>
          <w:rFonts w:ascii="Times New Roman" w:hAnsi="Times New Roman"/>
          <w:color w:val="000000" w:themeColor="text1"/>
          <w:sz w:val="28"/>
          <w:szCs w:val="28"/>
        </w:rPr>
        <w:t xml:space="preserve">о образования Тбилисский район и </w:t>
      </w:r>
      <w:r w:rsidRPr="009D2B2D">
        <w:rPr>
          <w:rFonts w:ascii="Times New Roman" w:hAnsi="Times New Roman"/>
          <w:color w:val="000000" w:themeColor="text1"/>
          <w:sz w:val="28"/>
          <w:szCs w:val="28"/>
        </w:rPr>
        <w:t>сельских поселений</w:t>
      </w:r>
      <w:r w:rsidR="003847C8" w:rsidRPr="009D2B2D">
        <w:rPr>
          <w:rFonts w:ascii="Times New Roman" w:hAnsi="Times New Roman"/>
          <w:color w:val="000000" w:themeColor="text1"/>
          <w:sz w:val="28"/>
          <w:szCs w:val="28"/>
        </w:rPr>
        <w:t xml:space="preserve"> Тбилисского района</w:t>
      </w:r>
      <w:r w:rsidRPr="009D2B2D">
        <w:rPr>
          <w:rFonts w:ascii="Times New Roman" w:hAnsi="Times New Roman"/>
          <w:color w:val="000000" w:themeColor="text1"/>
          <w:sz w:val="28"/>
          <w:szCs w:val="28"/>
        </w:rPr>
        <w:t>, трудовых коллективов предприятий, учреждений и организаций и всех жителей района.</w:t>
      </w:r>
    </w:p>
    <w:p w:rsidR="00491622" w:rsidRPr="009D2B2D" w:rsidRDefault="00491622" w:rsidP="00EF29A1">
      <w:pPr>
        <w:pStyle w:val="ConsPlusNormal"/>
        <w:jc w:val="center"/>
        <w:outlineLvl w:val="1"/>
        <w:rPr>
          <w:rFonts w:ascii="Times New Roman" w:hAnsi="Times New Roman" w:cs="Times New Roman"/>
          <w:color w:val="000000" w:themeColor="text1"/>
          <w:sz w:val="28"/>
          <w:szCs w:val="28"/>
        </w:rPr>
      </w:pPr>
    </w:p>
    <w:p w:rsidR="00B351E7" w:rsidRPr="009D2B2D" w:rsidRDefault="00B351E7" w:rsidP="00EF29A1">
      <w:pPr>
        <w:pStyle w:val="ConsPlusNormal"/>
        <w:jc w:val="center"/>
        <w:outlineLvl w:val="1"/>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I. Экономическое развитие</w:t>
      </w:r>
    </w:p>
    <w:p w:rsidR="00142C1F" w:rsidRPr="009D2B2D" w:rsidRDefault="00142C1F" w:rsidP="00EF29A1">
      <w:pPr>
        <w:pStyle w:val="ConsPlusNormal"/>
        <w:jc w:val="center"/>
        <w:outlineLvl w:val="1"/>
        <w:rPr>
          <w:rFonts w:ascii="Times New Roman" w:hAnsi="Times New Roman" w:cs="Times New Roman"/>
          <w:b/>
          <w:color w:val="000000" w:themeColor="text1"/>
          <w:sz w:val="28"/>
          <w:szCs w:val="28"/>
        </w:rPr>
      </w:pP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По итогам 2023 года на территории муниципального образования Тбилисский район количество субъектов малого и среднего бизнеса состави</w:t>
      </w:r>
      <w:r w:rsidR="00EE790C" w:rsidRPr="009D2B2D">
        <w:rPr>
          <w:rFonts w:ascii="Times New Roman" w:hAnsi="Times New Roman"/>
          <w:color w:val="000000" w:themeColor="text1"/>
          <w:sz w:val="28"/>
          <w:szCs w:val="28"/>
        </w:rPr>
        <w:t>ло 1661 единиц</w:t>
      </w:r>
      <w:r w:rsidR="000E42FE" w:rsidRPr="009D2B2D">
        <w:rPr>
          <w:rFonts w:ascii="Times New Roman" w:hAnsi="Times New Roman"/>
          <w:color w:val="000000" w:themeColor="text1"/>
          <w:sz w:val="28"/>
          <w:szCs w:val="28"/>
        </w:rPr>
        <w:t>у</w:t>
      </w:r>
      <w:r w:rsidR="00EE790C" w:rsidRPr="009D2B2D">
        <w:rPr>
          <w:rFonts w:ascii="Times New Roman" w:hAnsi="Times New Roman"/>
          <w:color w:val="000000" w:themeColor="text1"/>
          <w:sz w:val="28"/>
          <w:szCs w:val="28"/>
        </w:rPr>
        <w:t>, что выше на 6,7</w:t>
      </w:r>
      <w:r w:rsidRPr="009D2B2D">
        <w:rPr>
          <w:rFonts w:ascii="Times New Roman" w:hAnsi="Times New Roman"/>
          <w:color w:val="000000" w:themeColor="text1"/>
          <w:sz w:val="28"/>
          <w:szCs w:val="28"/>
        </w:rPr>
        <w:t>% 2022 год</w:t>
      </w:r>
      <w:r w:rsidR="000E42FE" w:rsidRPr="009D2B2D">
        <w:rPr>
          <w:rFonts w:ascii="Times New Roman" w:hAnsi="Times New Roman"/>
          <w:color w:val="000000" w:themeColor="text1"/>
          <w:sz w:val="28"/>
          <w:szCs w:val="28"/>
        </w:rPr>
        <w:t>а</w:t>
      </w:r>
      <w:r w:rsidRPr="009D2B2D">
        <w:rPr>
          <w:rFonts w:ascii="Times New Roman" w:hAnsi="Times New Roman"/>
          <w:color w:val="000000" w:themeColor="text1"/>
          <w:sz w:val="28"/>
          <w:szCs w:val="28"/>
        </w:rPr>
        <w:t xml:space="preserve">, если анализировать эти данные, то можно наблюдать рост количества малого и среднего предпринимательства в Тбилисском районе. </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Количество субъектов малого и среднего предпринимательства в расчете на 10 000 человек населен</w:t>
      </w:r>
      <w:r w:rsidR="00EE790C" w:rsidRPr="009D2B2D">
        <w:rPr>
          <w:rFonts w:ascii="Times New Roman" w:hAnsi="Times New Roman"/>
          <w:color w:val="000000" w:themeColor="text1"/>
          <w:sz w:val="28"/>
          <w:szCs w:val="28"/>
        </w:rPr>
        <w:t xml:space="preserve">ия муниципального района в 2023 </w:t>
      </w:r>
      <w:r w:rsidRPr="009D2B2D">
        <w:rPr>
          <w:rFonts w:ascii="Times New Roman" w:hAnsi="Times New Roman"/>
          <w:color w:val="000000" w:themeColor="text1"/>
          <w:sz w:val="28"/>
          <w:szCs w:val="28"/>
        </w:rPr>
        <w:t>году составило</w:t>
      </w:r>
      <w:r w:rsidR="00EE790C"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349 единиц, что на 6,2% выше показателя 2022 года (324 единицы), так же  хорош</w:t>
      </w:r>
      <w:r w:rsidR="000E42FE" w:rsidRPr="009D2B2D">
        <w:rPr>
          <w:rFonts w:ascii="Times New Roman" w:hAnsi="Times New Roman"/>
          <w:color w:val="000000" w:themeColor="text1"/>
          <w:sz w:val="28"/>
          <w:szCs w:val="28"/>
        </w:rPr>
        <w:t>ему</w:t>
      </w:r>
      <w:r w:rsidRPr="009D2B2D">
        <w:rPr>
          <w:rFonts w:ascii="Times New Roman" w:hAnsi="Times New Roman"/>
          <w:color w:val="000000" w:themeColor="text1"/>
          <w:sz w:val="28"/>
          <w:szCs w:val="28"/>
        </w:rPr>
        <w:t xml:space="preserve"> рост</w:t>
      </w:r>
      <w:r w:rsidR="000E42FE" w:rsidRPr="009D2B2D">
        <w:rPr>
          <w:rFonts w:ascii="Times New Roman" w:hAnsi="Times New Roman"/>
          <w:color w:val="000000" w:themeColor="text1"/>
          <w:sz w:val="28"/>
          <w:szCs w:val="28"/>
        </w:rPr>
        <w:t>у</w:t>
      </w:r>
      <w:r w:rsidRPr="009D2B2D">
        <w:rPr>
          <w:rFonts w:ascii="Times New Roman" w:hAnsi="Times New Roman"/>
          <w:color w:val="000000" w:themeColor="text1"/>
          <w:sz w:val="28"/>
          <w:szCs w:val="28"/>
        </w:rPr>
        <w:t xml:space="preserve"> </w:t>
      </w:r>
      <w:r w:rsidR="00B57F2E" w:rsidRPr="009D2B2D">
        <w:rPr>
          <w:rFonts w:ascii="Times New Roman" w:hAnsi="Times New Roman"/>
          <w:color w:val="000000" w:themeColor="text1"/>
          <w:sz w:val="28"/>
          <w:szCs w:val="28"/>
        </w:rPr>
        <w:t>способствует</w:t>
      </w:r>
      <w:r w:rsidRPr="009D2B2D">
        <w:rPr>
          <w:rFonts w:ascii="Times New Roman" w:hAnsi="Times New Roman"/>
          <w:color w:val="000000" w:themeColor="text1"/>
          <w:sz w:val="28"/>
          <w:szCs w:val="28"/>
        </w:rPr>
        <w:t xml:space="preserve"> применение нового налогового режима – налога на профессиональный доход</w:t>
      </w:r>
      <w:r w:rsidR="00B57F2E" w:rsidRPr="009D2B2D">
        <w:rPr>
          <w:rFonts w:ascii="Times New Roman" w:hAnsi="Times New Roman"/>
          <w:color w:val="000000" w:themeColor="text1"/>
          <w:sz w:val="28"/>
          <w:szCs w:val="28"/>
        </w:rPr>
        <w:t>. Д</w:t>
      </w:r>
      <w:r w:rsidRPr="009D2B2D">
        <w:rPr>
          <w:rFonts w:ascii="Times New Roman" w:hAnsi="Times New Roman"/>
          <w:color w:val="000000" w:themeColor="text1"/>
          <w:sz w:val="28"/>
          <w:szCs w:val="28"/>
        </w:rPr>
        <w:t>анный нало</w:t>
      </w:r>
      <w:r w:rsidR="00B57F2E" w:rsidRPr="009D2B2D">
        <w:rPr>
          <w:rFonts w:ascii="Times New Roman" w:hAnsi="Times New Roman"/>
          <w:color w:val="000000" w:themeColor="text1"/>
          <w:sz w:val="28"/>
          <w:szCs w:val="28"/>
        </w:rPr>
        <w:t xml:space="preserve">говый режим </w:t>
      </w:r>
      <w:r w:rsidRPr="009D2B2D">
        <w:rPr>
          <w:rFonts w:ascii="Times New Roman" w:hAnsi="Times New Roman"/>
          <w:color w:val="000000" w:themeColor="text1"/>
          <w:sz w:val="28"/>
          <w:szCs w:val="28"/>
        </w:rPr>
        <w:t xml:space="preserve">предусматривает возможность ведения деятельности без статуса ИП. Всего за 2023 год на новый налоговый режим перешли и получили статус самозанятого 2677 человек. </w:t>
      </w:r>
      <w:r w:rsidR="00B57F2E" w:rsidRPr="009D2B2D">
        <w:rPr>
          <w:rFonts w:ascii="Times New Roman" w:hAnsi="Times New Roman"/>
          <w:color w:val="000000" w:themeColor="text1"/>
          <w:sz w:val="28"/>
          <w:szCs w:val="28"/>
        </w:rPr>
        <w:t xml:space="preserve">В этот </w:t>
      </w:r>
      <w:r w:rsidRPr="009D2B2D">
        <w:rPr>
          <w:rFonts w:ascii="Times New Roman" w:hAnsi="Times New Roman"/>
          <w:color w:val="000000" w:themeColor="text1"/>
          <w:sz w:val="28"/>
          <w:szCs w:val="28"/>
        </w:rPr>
        <w:t xml:space="preserve">же период 2022 года </w:t>
      </w:r>
      <w:r w:rsidR="00B57F2E"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 xml:space="preserve">1102 человека, что на 41% </w:t>
      </w:r>
      <w:r w:rsidR="00B57F2E" w:rsidRPr="009D2B2D">
        <w:rPr>
          <w:rFonts w:ascii="Times New Roman" w:hAnsi="Times New Roman"/>
          <w:color w:val="000000" w:themeColor="text1"/>
          <w:sz w:val="28"/>
          <w:szCs w:val="28"/>
        </w:rPr>
        <w:t>меньше</w:t>
      </w:r>
      <w:r w:rsidRPr="009D2B2D">
        <w:rPr>
          <w:rFonts w:ascii="Times New Roman" w:hAnsi="Times New Roman"/>
          <w:color w:val="000000" w:themeColor="text1"/>
          <w:sz w:val="28"/>
          <w:szCs w:val="28"/>
        </w:rPr>
        <w:t>.</w:t>
      </w:r>
    </w:p>
    <w:p w:rsidR="002F682B" w:rsidRPr="009D2B2D" w:rsidRDefault="002F682B" w:rsidP="002F682B">
      <w:pPr>
        <w:shd w:val="clear" w:color="auto" w:fill="FFFFFF" w:themeFill="background1"/>
        <w:spacing w:after="0" w:line="240" w:lineRule="auto"/>
        <w:ind w:firstLine="709"/>
        <w:jc w:val="both"/>
        <w:rPr>
          <w:rFonts w:ascii="Times New Roman" w:hAnsi="Times New Roman"/>
          <w:b/>
          <w:color w:val="000000" w:themeColor="text1"/>
          <w:sz w:val="28"/>
          <w:szCs w:val="28"/>
        </w:rPr>
      </w:pPr>
      <w:r w:rsidRPr="009D2B2D">
        <w:rPr>
          <w:rFonts w:ascii="Times New Roman" w:hAnsi="Times New Roman"/>
          <w:color w:val="000000" w:themeColor="text1"/>
          <w:sz w:val="28"/>
          <w:szCs w:val="28"/>
        </w:rPr>
        <w:t xml:space="preserve">Доля среднесписочной численности работников (без внешних совместителей) в малом и среднем бизнесе в среднесписочной численности работников (без внешних совместителей) всех предприятий и организаций составила 20,2%. Данный показатель в 2023 году снизился по сравнению с 2022 </w:t>
      </w:r>
      <w:r w:rsidRPr="009D2B2D">
        <w:rPr>
          <w:rFonts w:ascii="Times New Roman" w:hAnsi="Times New Roman"/>
          <w:color w:val="000000" w:themeColor="text1"/>
          <w:sz w:val="28"/>
          <w:szCs w:val="28"/>
        </w:rPr>
        <w:lastRenderedPageBreak/>
        <w:t xml:space="preserve">годом, снижение обусловлено переходом предприятия ООО "ГРЕЧИШКИНСКАЯ ЗЕРНОВАЯ КОМПАНИЯ" в разряд крупных предприятий. Также на плановый период 2024-2026 годы данный показатель останется на прежнем уровне 20,2%. </w:t>
      </w:r>
    </w:p>
    <w:p w:rsidR="002F682B" w:rsidRPr="009D2B2D" w:rsidRDefault="002F682B" w:rsidP="002F682B">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прогнозном периоде планируется положительная динамика развития малого и среднего предпринимательства. Для этого создана комплексная система стимулирующих мер: оказание финансовой поддержки предпринимателям, предоставление налоговых льгот, поддержка инвестиционной деятельности. В муниципальном образовании Тбилисский район функционирует Центр поддержки предпринимательства, который оказывает ряд бесплатных услуг субъектам МСП. Также в Тбилисском районе принята муниципальная программа «Поддержка малого и среднего предпринимательства в муниципальном образовании Тбилисский район». Все эти мероприятия в комплексе оказывают положительное влияние на развитие предпринимательства.</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В 2023 году объем инвестиций в основной капитал (за исключением бюджетных средств) в расчете на 1 жителя составил 25774,7 рублей, по сравнению с предыдущим годом наблюдается рост </w:t>
      </w:r>
      <w:r w:rsidR="00B57F2E"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122,</w:t>
      </w:r>
      <w:r w:rsidR="006A2A21" w:rsidRPr="009D2B2D">
        <w:rPr>
          <w:rFonts w:ascii="Times New Roman" w:hAnsi="Times New Roman"/>
          <w:color w:val="000000" w:themeColor="text1"/>
          <w:sz w:val="28"/>
          <w:szCs w:val="28"/>
        </w:rPr>
        <w:t>5</w:t>
      </w:r>
      <w:r w:rsidRPr="009D2B2D">
        <w:rPr>
          <w:rFonts w:ascii="Times New Roman" w:hAnsi="Times New Roman"/>
          <w:color w:val="000000" w:themeColor="text1"/>
          <w:sz w:val="28"/>
          <w:szCs w:val="28"/>
        </w:rPr>
        <w:t>%</w:t>
      </w:r>
      <w:r w:rsidR="00B57F2E"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w:t>
      </w:r>
      <w:r w:rsidR="00B57F2E" w:rsidRPr="009D2B2D">
        <w:rPr>
          <w:rFonts w:ascii="Times New Roman" w:hAnsi="Times New Roman"/>
          <w:color w:val="000000" w:themeColor="text1"/>
          <w:sz w:val="28"/>
          <w:szCs w:val="28"/>
        </w:rPr>
        <w:t>Н</w:t>
      </w:r>
      <w:r w:rsidRPr="009D2B2D">
        <w:rPr>
          <w:rFonts w:ascii="Times New Roman" w:hAnsi="Times New Roman"/>
          <w:color w:val="000000" w:themeColor="text1"/>
          <w:sz w:val="28"/>
          <w:szCs w:val="28"/>
        </w:rPr>
        <w:t xml:space="preserve">аибольший вклад в данный показатель внёс ЗАО «Тбилисский сахарный завод» с реализацией инвестиционного проекта по модернизации оборудования, по итогам 2023 года данное предприятие инвестировало 561 млн рублей. </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текущем и плановом периоде 2024-202</w:t>
      </w:r>
      <w:r w:rsidR="00EE790C" w:rsidRPr="009D2B2D">
        <w:rPr>
          <w:rFonts w:ascii="Times New Roman" w:hAnsi="Times New Roman"/>
          <w:color w:val="000000" w:themeColor="text1"/>
          <w:sz w:val="28"/>
          <w:szCs w:val="28"/>
        </w:rPr>
        <w:t>6</w:t>
      </w:r>
      <w:r w:rsidRPr="009D2B2D">
        <w:rPr>
          <w:rFonts w:ascii="Times New Roman" w:hAnsi="Times New Roman"/>
          <w:color w:val="000000" w:themeColor="text1"/>
          <w:sz w:val="28"/>
          <w:szCs w:val="28"/>
        </w:rPr>
        <w:t xml:space="preserve"> годов рост показателя ожидается за счет реализации следующих (крупных) инвестиционных проектов:</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ЗАО Племзверосовхоз "Северинский" реализует проект по</w:t>
      </w:r>
      <w:r w:rsidR="00641260" w:rsidRPr="009D2B2D">
        <w:rPr>
          <w:rFonts w:ascii="Times New Roman" w:hAnsi="Times New Roman"/>
          <w:color w:val="000000" w:themeColor="text1"/>
          <w:sz w:val="28"/>
          <w:szCs w:val="28"/>
        </w:rPr>
        <w:t xml:space="preserve"> строительству</w:t>
      </w:r>
      <w:r w:rsidRPr="009D2B2D">
        <w:rPr>
          <w:rFonts w:ascii="Times New Roman" w:hAnsi="Times New Roman"/>
          <w:color w:val="000000" w:themeColor="text1"/>
          <w:sz w:val="28"/>
          <w:szCs w:val="28"/>
        </w:rPr>
        <w:t xml:space="preserve"> МТФ нового поколения (реализация проекта подразумевает строительство корпусов для содержания КРС молочного направления, приобретение оборудования) сумма инвестиций 2 млрд рублей.</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ЗАО «Тбилисский сахарный завод» реализует проект по модернизации производства, сумма инвестиций 650 млн рублей.</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ООО МБ «Агро» реализует проект строительств</w:t>
      </w:r>
      <w:r w:rsidR="00641260" w:rsidRPr="009D2B2D">
        <w:rPr>
          <w:rFonts w:ascii="Times New Roman" w:hAnsi="Times New Roman"/>
          <w:color w:val="000000" w:themeColor="text1"/>
          <w:sz w:val="28"/>
          <w:szCs w:val="28"/>
        </w:rPr>
        <w:t>а</w:t>
      </w:r>
      <w:r w:rsidRPr="009D2B2D">
        <w:rPr>
          <w:rFonts w:ascii="Times New Roman" w:hAnsi="Times New Roman"/>
          <w:color w:val="000000" w:themeColor="text1"/>
          <w:sz w:val="28"/>
          <w:szCs w:val="28"/>
        </w:rPr>
        <w:t xml:space="preserve"> цехов по переработке сельскохозяйственной продукции, сумма проекта составляет 150 млн рублей.</w:t>
      </w:r>
    </w:p>
    <w:p w:rsidR="00A0102E" w:rsidRPr="009D2B2D" w:rsidRDefault="00A0102E" w:rsidP="00A0102E">
      <w:pPr>
        <w:tabs>
          <w:tab w:val="left" w:pos="0"/>
        </w:tabs>
        <w:spacing w:after="0" w:line="240" w:lineRule="auto"/>
        <w:ind w:firstLine="567"/>
        <w:jc w:val="both"/>
        <w:rPr>
          <w:rFonts w:ascii="Times New Roman" w:hAnsi="Times New Roman"/>
          <w:color w:val="000000" w:themeColor="text1"/>
          <w:sz w:val="28"/>
          <w:szCs w:val="28"/>
          <w:shd w:val="clear" w:color="auto" w:fill="FFFFFF"/>
        </w:rPr>
      </w:pPr>
      <w:r w:rsidRPr="009D2B2D">
        <w:rPr>
          <w:rFonts w:ascii="Times New Roman" w:hAnsi="Times New Roman"/>
          <w:color w:val="000000" w:themeColor="text1"/>
          <w:sz w:val="28"/>
          <w:szCs w:val="28"/>
          <w:shd w:val="clear" w:color="auto" w:fill="FFFFFF"/>
        </w:rPr>
        <w:t xml:space="preserve">ЗАО им Т.Г. Шевченко, </w:t>
      </w:r>
      <w:r w:rsidRPr="009D2B2D">
        <w:rPr>
          <w:rFonts w:ascii="Times New Roman" w:hAnsi="Times New Roman"/>
          <w:color w:val="000000" w:themeColor="text1"/>
          <w:sz w:val="28"/>
          <w:szCs w:val="28"/>
        </w:rPr>
        <w:t>инвестирует в приобретение сельскохозяйственной техники, оборудовани</w:t>
      </w:r>
      <w:r w:rsidR="00641260" w:rsidRPr="009D2B2D">
        <w:rPr>
          <w:rFonts w:ascii="Times New Roman" w:hAnsi="Times New Roman"/>
          <w:color w:val="000000" w:themeColor="text1"/>
          <w:sz w:val="28"/>
          <w:szCs w:val="28"/>
        </w:rPr>
        <w:t>я</w:t>
      </w:r>
      <w:r w:rsidRPr="009D2B2D">
        <w:rPr>
          <w:rFonts w:ascii="Times New Roman" w:hAnsi="Times New Roman"/>
          <w:color w:val="000000" w:themeColor="text1"/>
          <w:sz w:val="28"/>
          <w:szCs w:val="28"/>
        </w:rPr>
        <w:t>, реконструкцию основного стада более 400 млн рублей, сроки реализации</w:t>
      </w:r>
      <w:r w:rsidR="00EE790C" w:rsidRPr="009D2B2D">
        <w:rPr>
          <w:rFonts w:ascii="Times New Roman" w:hAnsi="Times New Roman"/>
          <w:color w:val="000000" w:themeColor="text1"/>
          <w:sz w:val="28"/>
          <w:szCs w:val="28"/>
          <w:shd w:val="clear" w:color="auto" w:fill="FFFFFF"/>
        </w:rPr>
        <w:t xml:space="preserve"> 2022-2026 годы</w:t>
      </w:r>
      <w:r w:rsidRPr="009D2B2D">
        <w:rPr>
          <w:rFonts w:ascii="Times New Roman" w:hAnsi="Times New Roman"/>
          <w:color w:val="000000" w:themeColor="text1"/>
          <w:sz w:val="28"/>
          <w:szCs w:val="28"/>
          <w:shd w:val="clear" w:color="auto" w:fill="FFFFFF"/>
        </w:rPr>
        <w:t xml:space="preserve">. </w:t>
      </w:r>
    </w:p>
    <w:p w:rsidR="00A0102E" w:rsidRPr="009D2B2D" w:rsidRDefault="00A0102E" w:rsidP="00A0102E">
      <w:pPr>
        <w:tabs>
          <w:tab w:val="left" w:pos="0"/>
        </w:tabs>
        <w:spacing w:after="0" w:line="240" w:lineRule="auto"/>
        <w:ind w:firstLine="567"/>
        <w:jc w:val="both"/>
        <w:rPr>
          <w:rFonts w:ascii="Times New Roman" w:hAnsi="Times New Roman"/>
          <w:color w:val="000000" w:themeColor="text1"/>
          <w:sz w:val="28"/>
          <w:szCs w:val="28"/>
          <w:shd w:val="clear" w:color="auto" w:fill="FFFFFF"/>
        </w:rPr>
      </w:pPr>
      <w:r w:rsidRPr="009D2B2D">
        <w:rPr>
          <w:rFonts w:ascii="Times New Roman" w:hAnsi="Times New Roman"/>
          <w:color w:val="000000" w:themeColor="text1"/>
          <w:sz w:val="28"/>
          <w:szCs w:val="28"/>
        </w:rPr>
        <w:t>ООО «Атлант Агро» (ООО Центр Соя) реализует проект по увеличению производственных мощностей на сумму 875  млн рублей.</w:t>
      </w:r>
    </w:p>
    <w:p w:rsidR="00A0102E" w:rsidRPr="009D2B2D" w:rsidRDefault="00A0102E" w:rsidP="00A0102E">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По всем проектам ведутся дорожные карты, которые реализуются без отклонений.</w:t>
      </w:r>
    </w:p>
    <w:p w:rsidR="00576156" w:rsidRPr="009D2B2D" w:rsidRDefault="00576156" w:rsidP="00576156">
      <w:pPr>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Доля площади земельных участков, являющихся объектами налогообложения земельным налогом, в общей площади территории муниципального района в 2023 году составила 77,44%, что на 17,06% ниже показателя 2022 года. Снижение данного показателя обусловлено принятием новой методики расчета утвержденной в 2023 году. Прогнозируется сохранение показателя к 2026 году на уровне 77,50%.  </w:t>
      </w:r>
    </w:p>
    <w:p w:rsidR="008D3511" w:rsidRPr="009D2B2D" w:rsidRDefault="008D3511" w:rsidP="008D351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Доля прибыльных крупных и средних сельскохозяйственных организаций в муниципальном образовании Тбилисский район в 2023 году от общего числа составила 100%.</w:t>
      </w:r>
    </w:p>
    <w:p w:rsidR="008D3511" w:rsidRPr="009D2B2D" w:rsidRDefault="008D3511" w:rsidP="008D351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Основным источником информации для определения данного показателя является официальная статистическая отчетность, а именно статистическая форма П-3 «Сведения о финансовом состоянии организации», которую предоставляют три предприятия Тбилисского района: ЗАО им. Т.Г. Шевченко, ПАО «Марьинское» и ООО «Заря».</w:t>
      </w:r>
    </w:p>
    <w:p w:rsidR="008D3511" w:rsidRPr="009D2B2D" w:rsidRDefault="008D3511" w:rsidP="008D351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По данным статистической отчетности данные предприятия за 2023 финансовый год сработали с прибылью.</w:t>
      </w:r>
    </w:p>
    <w:p w:rsidR="008D3511" w:rsidRPr="009D2B2D" w:rsidRDefault="008D3511" w:rsidP="008D351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 xml:space="preserve">По предварительной оценке в 2024 году удельный вес прибыльных сельскохозяйственных организаций по Тбилисскому району планируется на уровне 100%, в 2025 году – 100%, в 2026 году – 100%. </w:t>
      </w:r>
    </w:p>
    <w:p w:rsidR="008D3511" w:rsidRPr="009D2B2D" w:rsidRDefault="008D3511" w:rsidP="008D351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Планируемый рост прибыльных сельскохозяйственных организаций ожидается достигнуть при условии благоприятного воздействия различных факторов, в том числе повышение спроса на производимую растениеводческую продукцию.</w:t>
      </w:r>
    </w:p>
    <w:p w:rsidR="008D3511" w:rsidRPr="009D2B2D" w:rsidRDefault="008D3511" w:rsidP="008D3511">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2023 году </w:t>
      </w:r>
      <w:r w:rsidR="0044519F" w:rsidRPr="009D2B2D">
        <w:rPr>
          <w:rFonts w:ascii="Times New Roman" w:hAnsi="Times New Roman" w:cs="Times New Roman"/>
          <w:color w:val="000000" w:themeColor="text1"/>
          <w:sz w:val="28"/>
          <w:szCs w:val="28"/>
        </w:rPr>
        <w:t>составила 17,5%</w:t>
      </w:r>
      <w:r w:rsidRPr="009D2B2D">
        <w:rPr>
          <w:rFonts w:ascii="Times New Roman" w:hAnsi="Times New Roman" w:cs="Times New Roman"/>
          <w:color w:val="000000" w:themeColor="text1"/>
          <w:sz w:val="28"/>
          <w:szCs w:val="28"/>
        </w:rPr>
        <w:t>.</w:t>
      </w:r>
      <w:r w:rsidR="00641260" w:rsidRPr="009D2B2D">
        <w:rPr>
          <w:rFonts w:ascii="Times New Roman" w:hAnsi="Times New Roman" w:cs="Times New Roman"/>
          <w:color w:val="000000" w:themeColor="text1"/>
          <w:sz w:val="28"/>
          <w:szCs w:val="28"/>
        </w:rPr>
        <w:t xml:space="preserve"> </w:t>
      </w:r>
      <w:r w:rsidR="00E42433" w:rsidRPr="009D2B2D">
        <w:rPr>
          <w:rFonts w:ascii="Times New Roman" w:hAnsi="Times New Roman" w:cs="Times New Roman"/>
          <w:color w:val="000000" w:themeColor="text1"/>
          <w:sz w:val="28"/>
          <w:szCs w:val="28"/>
        </w:rPr>
        <w:t xml:space="preserve">Планируется сохранить данный показатель до 2026 года. </w:t>
      </w:r>
    </w:p>
    <w:p w:rsidR="008D3511" w:rsidRPr="009D2B2D" w:rsidRDefault="008D3511" w:rsidP="008D3511">
      <w:pPr>
        <w:pStyle w:val="a5"/>
        <w:spacing w:after="0"/>
        <w:ind w:firstLine="708"/>
        <w:jc w:val="both"/>
        <w:rPr>
          <w:rFonts w:cs="Times New Roman"/>
          <w:color w:val="000000" w:themeColor="text1"/>
          <w:sz w:val="28"/>
          <w:szCs w:val="28"/>
        </w:rPr>
      </w:pPr>
      <w:r w:rsidRPr="009D2B2D">
        <w:rPr>
          <w:rFonts w:cs="Times New Roman"/>
          <w:color w:val="000000" w:themeColor="text1"/>
          <w:sz w:val="28"/>
          <w:szCs w:val="28"/>
        </w:rPr>
        <w:t>Все населенные пункты Тбилисского района обеспечены подъездными путями с твердым покрытием, осуществляется регулярное автобусное сообщение автобусами МУП «Пассажиравтотранс Тбилисского района».</w:t>
      </w:r>
    </w:p>
    <w:p w:rsidR="008D3511" w:rsidRPr="009D2B2D" w:rsidRDefault="008D3511" w:rsidP="008D3511">
      <w:pPr>
        <w:pStyle w:val="a5"/>
        <w:spacing w:after="0"/>
        <w:ind w:firstLine="708"/>
        <w:jc w:val="both"/>
        <w:rPr>
          <w:rFonts w:cs="Times New Roman"/>
          <w:color w:val="000000" w:themeColor="text1"/>
          <w:sz w:val="28"/>
          <w:szCs w:val="28"/>
        </w:rPr>
      </w:pPr>
      <w:r w:rsidRPr="009D2B2D">
        <w:rPr>
          <w:rFonts w:cs="Times New Roman"/>
          <w:color w:val="000000" w:themeColor="text1"/>
          <w:sz w:val="28"/>
          <w:szCs w:val="28"/>
        </w:rPr>
        <w:t>В связи с этим, 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Тбилисского района  в 2023 году не изменилась и составила 0%, планируется сохранить данный показатель  и в 2024-2026 годах.</w:t>
      </w:r>
    </w:p>
    <w:p w:rsidR="00547C7F" w:rsidRPr="009D2B2D"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317F76" w:rsidRPr="009D2B2D" w:rsidRDefault="00317F76" w:rsidP="00317F76">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2023 году среднемесячная номинальная начисленная заработная плата работников крупных и средних предприятий и некоммерческих организаций  муниципального образования составила 46827,6 рублей с ростом на 6263,5 рублей или на 15,4% к уровню 2022 года. Такой рост связан с тем, что проводилась работа по легализации заработной платы, а так</w:t>
      </w:r>
      <w:r w:rsidR="00AD3AC4" w:rsidRPr="009D2B2D">
        <w:rPr>
          <w:rFonts w:ascii="Times New Roman" w:hAnsi="Times New Roman"/>
          <w:color w:val="000000" w:themeColor="text1"/>
          <w:sz w:val="28"/>
          <w:szCs w:val="28"/>
        </w:rPr>
        <w:t>же работа по доведению заработной</w:t>
      </w:r>
      <w:r w:rsidRPr="009D2B2D">
        <w:rPr>
          <w:rFonts w:ascii="Times New Roman" w:hAnsi="Times New Roman"/>
          <w:color w:val="000000" w:themeColor="text1"/>
          <w:sz w:val="28"/>
          <w:szCs w:val="28"/>
        </w:rPr>
        <w:t xml:space="preserve"> плат</w:t>
      </w:r>
      <w:r w:rsidR="00AD3AC4" w:rsidRPr="009D2B2D">
        <w:rPr>
          <w:rFonts w:ascii="Times New Roman" w:hAnsi="Times New Roman"/>
          <w:color w:val="000000" w:themeColor="text1"/>
          <w:sz w:val="28"/>
          <w:szCs w:val="28"/>
        </w:rPr>
        <w:t>ы</w:t>
      </w:r>
      <w:r w:rsidRPr="009D2B2D">
        <w:rPr>
          <w:rFonts w:ascii="Times New Roman" w:hAnsi="Times New Roman"/>
          <w:color w:val="000000" w:themeColor="text1"/>
          <w:sz w:val="28"/>
          <w:szCs w:val="28"/>
        </w:rPr>
        <w:t xml:space="preserve"> на предприятиях до среднеотраслевого значения. В прогнозном периоде 2024-2026 годов </w:t>
      </w:r>
      <w:r w:rsidR="003A407E" w:rsidRPr="009D2B2D">
        <w:rPr>
          <w:rFonts w:ascii="Times New Roman" w:hAnsi="Times New Roman"/>
          <w:color w:val="000000" w:themeColor="text1"/>
          <w:sz w:val="28"/>
          <w:szCs w:val="28"/>
        </w:rPr>
        <w:t xml:space="preserve">также </w:t>
      </w:r>
      <w:r w:rsidRPr="009D2B2D">
        <w:rPr>
          <w:rFonts w:ascii="Times New Roman" w:hAnsi="Times New Roman"/>
          <w:color w:val="000000" w:themeColor="text1"/>
          <w:sz w:val="28"/>
          <w:szCs w:val="28"/>
        </w:rPr>
        <w:t>ожидается положительная динамика показателя со среднегодовым темпом роста</w:t>
      </w:r>
      <w:r w:rsidR="00EE790C"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12,2-13</w:t>
      </w:r>
      <w:r w:rsidR="00EE790C" w:rsidRPr="009D2B2D">
        <w:rPr>
          <w:rFonts w:ascii="Times New Roman" w:hAnsi="Times New Roman"/>
          <w:color w:val="000000" w:themeColor="text1"/>
          <w:sz w:val="28"/>
          <w:szCs w:val="28"/>
        </w:rPr>
        <w:t>,0</w:t>
      </w:r>
      <w:r w:rsidRPr="009D2B2D">
        <w:rPr>
          <w:rFonts w:ascii="Times New Roman" w:hAnsi="Times New Roman"/>
          <w:color w:val="000000" w:themeColor="text1"/>
          <w:sz w:val="28"/>
          <w:szCs w:val="28"/>
        </w:rPr>
        <w:t>%, что выше роста прогнозируемой инфляции. Прогнозируемый рост среднемесячной заработной платы обусловлен планами и производственными программами предприятий и организаций, определяющих развитие муниципального образования.</w:t>
      </w:r>
    </w:p>
    <w:p w:rsidR="005777C9" w:rsidRPr="009D2B2D" w:rsidRDefault="00DB03B8" w:rsidP="005777C9">
      <w:pPr>
        <w:pStyle w:val="ConsPlusNormal"/>
        <w:jc w:val="both"/>
        <w:outlineLvl w:val="1"/>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ab/>
      </w:r>
      <w:r w:rsidR="005777C9" w:rsidRPr="009D2B2D">
        <w:rPr>
          <w:rFonts w:ascii="Times New Roman" w:hAnsi="Times New Roman" w:cs="Times New Roman"/>
          <w:color w:val="000000" w:themeColor="text1"/>
          <w:sz w:val="28"/>
          <w:szCs w:val="28"/>
        </w:rPr>
        <w:t>В 202</w:t>
      </w:r>
      <w:r w:rsidR="003A407E" w:rsidRPr="009D2B2D">
        <w:rPr>
          <w:rFonts w:ascii="Times New Roman" w:hAnsi="Times New Roman" w:cs="Times New Roman"/>
          <w:color w:val="000000" w:themeColor="text1"/>
          <w:sz w:val="28"/>
          <w:szCs w:val="28"/>
        </w:rPr>
        <w:t>3</w:t>
      </w:r>
      <w:r w:rsidR="005777C9" w:rsidRPr="009D2B2D">
        <w:rPr>
          <w:rFonts w:ascii="Times New Roman" w:hAnsi="Times New Roman" w:cs="Times New Roman"/>
          <w:color w:val="000000" w:themeColor="text1"/>
          <w:sz w:val="28"/>
          <w:szCs w:val="28"/>
        </w:rPr>
        <w:t xml:space="preserve"> году среднемесячная номинальная начисленная заработная плата</w:t>
      </w:r>
      <w:r w:rsidR="00723FF4" w:rsidRPr="009D2B2D">
        <w:rPr>
          <w:rFonts w:ascii="Times New Roman" w:hAnsi="Times New Roman" w:cs="Times New Roman"/>
          <w:color w:val="000000" w:themeColor="text1"/>
          <w:sz w:val="28"/>
          <w:szCs w:val="28"/>
        </w:rPr>
        <w:t xml:space="preserve"> работников</w:t>
      </w:r>
      <w:r w:rsidR="005777C9" w:rsidRPr="009D2B2D">
        <w:rPr>
          <w:rFonts w:ascii="Times New Roman" w:hAnsi="Times New Roman" w:cs="Times New Roman"/>
          <w:color w:val="000000" w:themeColor="text1"/>
          <w:sz w:val="28"/>
          <w:szCs w:val="28"/>
        </w:rPr>
        <w:t>:</w:t>
      </w:r>
    </w:p>
    <w:p w:rsidR="003A407E" w:rsidRPr="009D2B2D" w:rsidRDefault="005777C9" w:rsidP="003A407E">
      <w:pPr>
        <w:pStyle w:val="ConsPlusNormal"/>
        <w:jc w:val="both"/>
        <w:outlineLvl w:val="1"/>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ab/>
      </w:r>
      <w:r w:rsidR="003A407E" w:rsidRPr="009D2B2D">
        <w:rPr>
          <w:rFonts w:ascii="Times New Roman" w:hAnsi="Times New Roman" w:cs="Times New Roman"/>
          <w:color w:val="000000" w:themeColor="text1"/>
          <w:sz w:val="28"/>
          <w:szCs w:val="28"/>
        </w:rPr>
        <w:t>муниципальных дошкольных образовательных учреждений составила 30</w:t>
      </w:r>
      <w:r w:rsidR="00064086" w:rsidRPr="009D2B2D">
        <w:rPr>
          <w:rFonts w:ascii="Times New Roman" w:hAnsi="Times New Roman" w:cs="Times New Roman"/>
          <w:color w:val="000000" w:themeColor="text1"/>
          <w:sz w:val="28"/>
          <w:szCs w:val="28"/>
        </w:rPr>
        <w:t>899,8</w:t>
      </w:r>
      <w:r w:rsidR="003A407E" w:rsidRPr="009D2B2D">
        <w:rPr>
          <w:rFonts w:ascii="Times New Roman" w:hAnsi="Times New Roman" w:cs="Times New Roman"/>
          <w:color w:val="000000" w:themeColor="text1"/>
          <w:sz w:val="28"/>
          <w:szCs w:val="28"/>
        </w:rPr>
        <w:t xml:space="preserve"> рублей. Рост показателя к уровню предыдущего года в среднем составил </w:t>
      </w:r>
      <w:r w:rsidR="00064086" w:rsidRPr="009D2B2D">
        <w:rPr>
          <w:rFonts w:ascii="Times New Roman" w:hAnsi="Times New Roman" w:cs="Times New Roman"/>
          <w:color w:val="000000" w:themeColor="text1"/>
          <w:sz w:val="28"/>
          <w:szCs w:val="28"/>
        </w:rPr>
        <w:t>8,7</w:t>
      </w:r>
      <w:r w:rsidR="003A407E" w:rsidRPr="009D2B2D">
        <w:rPr>
          <w:rFonts w:ascii="Times New Roman" w:hAnsi="Times New Roman" w:cs="Times New Roman"/>
          <w:color w:val="000000" w:themeColor="text1"/>
          <w:sz w:val="28"/>
          <w:szCs w:val="28"/>
        </w:rPr>
        <w:t>%. К 2026 году планируется увеличение заработной платы работников муниципальных дошкольных образовательных учреждений района   до 40850 рублей;</w:t>
      </w:r>
    </w:p>
    <w:p w:rsidR="003A407E" w:rsidRPr="009D2B2D" w:rsidRDefault="003A407E" w:rsidP="003A407E">
      <w:pPr>
        <w:pStyle w:val="ConsPlusNormal"/>
        <w:jc w:val="both"/>
        <w:outlineLvl w:val="1"/>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ab/>
        <w:t>муниципальных общеобразовательных организаций составила 38</w:t>
      </w:r>
      <w:r w:rsidR="005132A5" w:rsidRPr="009D2B2D">
        <w:rPr>
          <w:rFonts w:ascii="Times New Roman" w:hAnsi="Times New Roman" w:cs="Times New Roman"/>
          <w:color w:val="000000" w:themeColor="text1"/>
          <w:sz w:val="28"/>
          <w:szCs w:val="28"/>
        </w:rPr>
        <w:t>645,1</w:t>
      </w:r>
      <w:r w:rsidRPr="009D2B2D">
        <w:rPr>
          <w:rFonts w:ascii="Times New Roman" w:hAnsi="Times New Roman" w:cs="Times New Roman"/>
          <w:color w:val="000000" w:themeColor="text1"/>
          <w:sz w:val="28"/>
          <w:szCs w:val="28"/>
        </w:rPr>
        <w:t xml:space="preserve"> рублей, рост к 2022 году 3</w:t>
      </w:r>
      <w:r w:rsidR="005132A5" w:rsidRPr="009D2B2D">
        <w:rPr>
          <w:rFonts w:ascii="Times New Roman" w:hAnsi="Times New Roman" w:cs="Times New Roman"/>
          <w:color w:val="000000" w:themeColor="text1"/>
          <w:sz w:val="28"/>
          <w:szCs w:val="28"/>
        </w:rPr>
        <w:t>870,1</w:t>
      </w:r>
      <w:r w:rsidRPr="009D2B2D">
        <w:rPr>
          <w:rFonts w:ascii="Times New Roman" w:hAnsi="Times New Roman" w:cs="Times New Roman"/>
          <w:color w:val="000000" w:themeColor="text1"/>
          <w:sz w:val="28"/>
          <w:szCs w:val="28"/>
        </w:rPr>
        <w:t xml:space="preserve"> рублей (</w:t>
      </w:r>
      <w:r w:rsidR="005132A5" w:rsidRPr="009D2B2D">
        <w:rPr>
          <w:rFonts w:ascii="Times New Roman" w:hAnsi="Times New Roman" w:cs="Times New Roman"/>
          <w:color w:val="000000" w:themeColor="text1"/>
          <w:sz w:val="28"/>
          <w:szCs w:val="28"/>
        </w:rPr>
        <w:t>11,1</w:t>
      </w:r>
      <w:r w:rsidRPr="009D2B2D">
        <w:rPr>
          <w:rFonts w:ascii="Times New Roman" w:hAnsi="Times New Roman" w:cs="Times New Roman"/>
          <w:color w:val="000000" w:themeColor="text1"/>
          <w:sz w:val="28"/>
          <w:szCs w:val="28"/>
        </w:rPr>
        <w:t>%). По прогнозным данным средняя номинальная заработная плата работников муниципальных общеобразовательных учреждений в 2026 году может составить</w:t>
      </w:r>
      <w:r w:rsidR="005132A5" w:rsidRPr="009D2B2D">
        <w:rPr>
          <w:rFonts w:ascii="Times New Roman" w:hAnsi="Times New Roman" w:cs="Times New Roman"/>
          <w:color w:val="000000" w:themeColor="text1"/>
          <w:sz w:val="28"/>
          <w:szCs w:val="28"/>
        </w:rPr>
        <w:t xml:space="preserve"> 47027,0</w:t>
      </w:r>
      <w:r w:rsidRPr="009D2B2D">
        <w:rPr>
          <w:rFonts w:ascii="Times New Roman" w:hAnsi="Times New Roman" w:cs="Times New Roman"/>
          <w:color w:val="000000" w:themeColor="text1"/>
          <w:sz w:val="28"/>
          <w:szCs w:val="28"/>
        </w:rPr>
        <w:t xml:space="preserve"> рублей;</w:t>
      </w:r>
    </w:p>
    <w:p w:rsidR="003A407E" w:rsidRPr="009D2B2D" w:rsidRDefault="003A407E" w:rsidP="003A407E">
      <w:pPr>
        <w:pStyle w:val="ConsPlusNormal"/>
        <w:jc w:val="both"/>
        <w:outlineLvl w:val="1"/>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ab/>
        <w:t>учителей муниципальных общеобразователь</w:t>
      </w:r>
      <w:r w:rsidR="00430E84" w:rsidRPr="009D2B2D">
        <w:rPr>
          <w:rFonts w:ascii="Times New Roman" w:hAnsi="Times New Roman" w:cs="Times New Roman"/>
          <w:color w:val="000000" w:themeColor="text1"/>
          <w:sz w:val="28"/>
          <w:szCs w:val="28"/>
        </w:rPr>
        <w:t>ных учреждений составила 48041,6</w:t>
      </w:r>
      <w:r w:rsidRPr="009D2B2D">
        <w:rPr>
          <w:rFonts w:ascii="Times New Roman" w:hAnsi="Times New Roman" w:cs="Times New Roman"/>
          <w:color w:val="000000" w:themeColor="text1"/>
          <w:sz w:val="28"/>
          <w:szCs w:val="28"/>
        </w:rPr>
        <w:t xml:space="preserve"> рублей. Отмечается динамика роста заработной платы к уровню предыдущего года на 13,5%, которая к 2026 году может составить</w:t>
      </w:r>
      <w:r w:rsidR="00493C4A" w:rsidRPr="009D2B2D">
        <w:rPr>
          <w:rFonts w:ascii="Times New Roman" w:hAnsi="Times New Roman" w:cs="Times New Roman"/>
          <w:color w:val="000000" w:themeColor="text1"/>
          <w:sz w:val="28"/>
          <w:szCs w:val="28"/>
        </w:rPr>
        <w:t xml:space="preserve"> </w:t>
      </w:r>
      <w:r w:rsidR="00430E84" w:rsidRPr="009D2B2D">
        <w:rPr>
          <w:rFonts w:ascii="Times New Roman" w:hAnsi="Times New Roman" w:cs="Times New Roman"/>
          <w:color w:val="000000" w:themeColor="text1"/>
          <w:sz w:val="28"/>
          <w:szCs w:val="28"/>
        </w:rPr>
        <w:t xml:space="preserve">63780,0 </w:t>
      </w:r>
      <w:r w:rsidRPr="009D2B2D">
        <w:rPr>
          <w:rFonts w:ascii="Times New Roman" w:hAnsi="Times New Roman" w:cs="Times New Roman"/>
          <w:color w:val="000000" w:themeColor="text1"/>
          <w:sz w:val="28"/>
          <w:szCs w:val="28"/>
        </w:rPr>
        <w:t>рублей;</w:t>
      </w:r>
    </w:p>
    <w:p w:rsidR="003A407E" w:rsidRPr="009D2B2D" w:rsidRDefault="007128C1" w:rsidP="003A407E">
      <w:pPr>
        <w:pStyle w:val="Standard"/>
        <w:jc w:val="both"/>
        <w:rPr>
          <w:rFonts w:cs="Times New Roman"/>
          <w:color w:val="000000" w:themeColor="text1"/>
          <w:sz w:val="28"/>
          <w:szCs w:val="28"/>
        </w:rPr>
      </w:pPr>
      <w:r w:rsidRPr="009D2B2D">
        <w:rPr>
          <w:rFonts w:cs="Times New Roman"/>
          <w:color w:val="000000" w:themeColor="text1"/>
          <w:sz w:val="28"/>
          <w:szCs w:val="28"/>
        </w:rPr>
        <w:tab/>
      </w:r>
      <w:r w:rsidR="003A407E" w:rsidRPr="009D2B2D">
        <w:rPr>
          <w:rFonts w:cs="Times New Roman"/>
          <w:color w:val="000000" w:themeColor="text1"/>
          <w:sz w:val="28"/>
          <w:szCs w:val="28"/>
        </w:rPr>
        <w:t>муниципальных учреждени</w:t>
      </w:r>
      <w:r w:rsidR="00D3158A" w:rsidRPr="009D2B2D">
        <w:rPr>
          <w:rFonts w:cs="Times New Roman"/>
          <w:color w:val="000000" w:themeColor="text1"/>
          <w:sz w:val="28"/>
          <w:szCs w:val="28"/>
        </w:rPr>
        <w:t>й</w:t>
      </w:r>
      <w:r w:rsidR="003A407E" w:rsidRPr="009D2B2D">
        <w:rPr>
          <w:rFonts w:cs="Times New Roman"/>
          <w:color w:val="000000" w:themeColor="text1"/>
          <w:sz w:val="28"/>
          <w:szCs w:val="28"/>
        </w:rPr>
        <w:t xml:space="preserve"> культуры и искусства составила - 31</w:t>
      </w:r>
      <w:r w:rsidR="00836310" w:rsidRPr="009D2B2D">
        <w:rPr>
          <w:rFonts w:cs="Times New Roman"/>
          <w:color w:val="000000" w:themeColor="text1"/>
          <w:sz w:val="28"/>
          <w:szCs w:val="28"/>
        </w:rPr>
        <w:t>134</w:t>
      </w:r>
      <w:r w:rsidR="003A407E" w:rsidRPr="009D2B2D">
        <w:rPr>
          <w:rFonts w:cs="Times New Roman"/>
          <w:color w:val="000000" w:themeColor="text1"/>
          <w:sz w:val="28"/>
          <w:szCs w:val="28"/>
        </w:rPr>
        <w:t>,0 рублей. Рост заработной платы к 2022 году - 12,</w:t>
      </w:r>
      <w:r w:rsidR="00836310" w:rsidRPr="009D2B2D">
        <w:rPr>
          <w:rFonts w:cs="Times New Roman"/>
          <w:color w:val="000000" w:themeColor="text1"/>
          <w:sz w:val="28"/>
          <w:szCs w:val="28"/>
        </w:rPr>
        <w:t>3</w:t>
      </w:r>
      <w:r w:rsidR="003A407E" w:rsidRPr="009D2B2D">
        <w:rPr>
          <w:rFonts w:cs="Times New Roman"/>
          <w:color w:val="000000" w:themeColor="text1"/>
          <w:sz w:val="28"/>
          <w:szCs w:val="28"/>
        </w:rPr>
        <w:t>% или 3</w:t>
      </w:r>
      <w:r w:rsidR="00836310" w:rsidRPr="009D2B2D">
        <w:rPr>
          <w:rFonts w:cs="Times New Roman"/>
          <w:color w:val="000000" w:themeColor="text1"/>
          <w:sz w:val="28"/>
          <w:szCs w:val="28"/>
        </w:rPr>
        <w:t>411</w:t>
      </w:r>
      <w:r w:rsidR="003A407E" w:rsidRPr="009D2B2D">
        <w:rPr>
          <w:rFonts w:cs="Times New Roman"/>
          <w:color w:val="000000" w:themeColor="text1"/>
          <w:sz w:val="28"/>
          <w:szCs w:val="28"/>
        </w:rPr>
        <w:t xml:space="preserve"> рублей. Прогнозируется увеличить данный показатель в 2024 году до </w:t>
      </w:r>
      <w:r w:rsidR="00836310" w:rsidRPr="009D2B2D">
        <w:rPr>
          <w:rFonts w:cs="Times New Roman"/>
          <w:color w:val="000000" w:themeColor="text1"/>
          <w:sz w:val="28"/>
          <w:szCs w:val="28"/>
        </w:rPr>
        <w:t>47870,0</w:t>
      </w:r>
      <w:r w:rsidR="003A407E" w:rsidRPr="009D2B2D">
        <w:rPr>
          <w:rFonts w:cs="Times New Roman"/>
          <w:color w:val="000000" w:themeColor="text1"/>
          <w:sz w:val="28"/>
          <w:szCs w:val="28"/>
        </w:rPr>
        <w:t xml:space="preserve"> рублей, до</w:t>
      </w:r>
      <w:r w:rsidR="00836310" w:rsidRPr="009D2B2D">
        <w:rPr>
          <w:rFonts w:cs="Times New Roman"/>
          <w:color w:val="000000" w:themeColor="text1"/>
          <w:sz w:val="28"/>
          <w:szCs w:val="28"/>
        </w:rPr>
        <w:t>51120,0</w:t>
      </w:r>
      <w:r w:rsidR="003A407E" w:rsidRPr="009D2B2D">
        <w:rPr>
          <w:rFonts w:cs="Times New Roman"/>
          <w:color w:val="000000" w:themeColor="text1"/>
          <w:sz w:val="28"/>
          <w:szCs w:val="28"/>
        </w:rPr>
        <w:t xml:space="preserve"> рублей в 2025 году, в 2026 году – до </w:t>
      </w:r>
      <w:r w:rsidR="00836310" w:rsidRPr="009D2B2D">
        <w:rPr>
          <w:rFonts w:cs="Times New Roman"/>
          <w:color w:val="000000" w:themeColor="text1"/>
          <w:sz w:val="28"/>
          <w:szCs w:val="28"/>
        </w:rPr>
        <w:t>54390,0</w:t>
      </w:r>
      <w:r w:rsidR="003A407E" w:rsidRPr="009D2B2D">
        <w:rPr>
          <w:rFonts w:cs="Times New Roman"/>
          <w:color w:val="000000" w:themeColor="text1"/>
          <w:sz w:val="28"/>
          <w:szCs w:val="28"/>
        </w:rPr>
        <w:t xml:space="preserve"> рублей.</w:t>
      </w:r>
    </w:p>
    <w:p w:rsidR="00E045C3" w:rsidRPr="009D2B2D" w:rsidRDefault="00D3158A" w:rsidP="003A407E">
      <w:pPr>
        <w:pStyle w:val="ConsPlusNormal"/>
        <w:jc w:val="both"/>
        <w:outlineLvl w:val="1"/>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ab/>
      </w:r>
      <w:r w:rsidR="00E045C3" w:rsidRPr="009D2B2D">
        <w:rPr>
          <w:rFonts w:ascii="Times New Roman" w:hAnsi="Times New Roman" w:cs="Times New Roman"/>
          <w:color w:val="000000" w:themeColor="text1"/>
          <w:sz w:val="28"/>
          <w:szCs w:val="28"/>
        </w:rPr>
        <w:t xml:space="preserve">муниципальных учреждений физической культуры и спорта составила </w:t>
      </w:r>
      <w:r w:rsidR="00723FF4" w:rsidRPr="009D2B2D">
        <w:rPr>
          <w:rFonts w:ascii="Times New Roman" w:hAnsi="Times New Roman" w:cs="Times New Roman"/>
          <w:color w:val="000000" w:themeColor="text1"/>
          <w:sz w:val="28"/>
          <w:szCs w:val="28"/>
        </w:rPr>
        <w:t>4</w:t>
      </w:r>
      <w:r w:rsidR="00445587" w:rsidRPr="009D2B2D">
        <w:rPr>
          <w:rFonts w:ascii="Times New Roman" w:hAnsi="Times New Roman" w:cs="Times New Roman"/>
          <w:color w:val="000000" w:themeColor="text1"/>
          <w:sz w:val="28"/>
          <w:szCs w:val="28"/>
        </w:rPr>
        <w:t>4503,8</w:t>
      </w:r>
      <w:r w:rsidR="00E045C3" w:rsidRPr="009D2B2D">
        <w:rPr>
          <w:rFonts w:ascii="Times New Roman" w:hAnsi="Times New Roman" w:cs="Times New Roman"/>
          <w:color w:val="000000" w:themeColor="text1"/>
          <w:sz w:val="28"/>
          <w:szCs w:val="28"/>
        </w:rPr>
        <w:t xml:space="preserve"> рублей, показатель 202</w:t>
      </w:r>
      <w:r w:rsidR="00723FF4" w:rsidRPr="009D2B2D">
        <w:rPr>
          <w:rFonts w:ascii="Times New Roman" w:hAnsi="Times New Roman" w:cs="Times New Roman"/>
          <w:color w:val="000000" w:themeColor="text1"/>
          <w:sz w:val="28"/>
          <w:szCs w:val="28"/>
        </w:rPr>
        <w:t>3</w:t>
      </w:r>
      <w:r w:rsidR="00E045C3" w:rsidRPr="009D2B2D">
        <w:rPr>
          <w:rFonts w:ascii="Times New Roman" w:hAnsi="Times New Roman" w:cs="Times New Roman"/>
          <w:color w:val="000000" w:themeColor="text1"/>
          <w:sz w:val="28"/>
          <w:szCs w:val="28"/>
        </w:rPr>
        <w:t xml:space="preserve"> года при условии изменения федеральных стандартов, групп, статусов, и начислений выше показателя 202</w:t>
      </w:r>
      <w:r w:rsidR="00723FF4" w:rsidRPr="009D2B2D">
        <w:rPr>
          <w:rFonts w:ascii="Times New Roman" w:hAnsi="Times New Roman" w:cs="Times New Roman"/>
          <w:color w:val="000000" w:themeColor="text1"/>
          <w:sz w:val="28"/>
          <w:szCs w:val="28"/>
        </w:rPr>
        <w:t>2</w:t>
      </w:r>
      <w:r w:rsidR="00E045C3" w:rsidRPr="009D2B2D">
        <w:rPr>
          <w:rFonts w:ascii="Times New Roman" w:hAnsi="Times New Roman" w:cs="Times New Roman"/>
          <w:color w:val="000000" w:themeColor="text1"/>
          <w:sz w:val="28"/>
          <w:szCs w:val="28"/>
        </w:rPr>
        <w:t xml:space="preserve"> года на </w:t>
      </w:r>
      <w:r w:rsidR="00445587" w:rsidRPr="009D2B2D">
        <w:rPr>
          <w:rFonts w:ascii="Times New Roman" w:hAnsi="Times New Roman" w:cs="Times New Roman"/>
          <w:color w:val="000000" w:themeColor="text1"/>
          <w:sz w:val="28"/>
          <w:szCs w:val="28"/>
        </w:rPr>
        <w:t>15,36</w:t>
      </w:r>
      <w:r w:rsidR="00E045C3" w:rsidRPr="009D2B2D">
        <w:rPr>
          <w:rFonts w:ascii="Times New Roman" w:hAnsi="Times New Roman" w:cs="Times New Roman"/>
          <w:color w:val="000000" w:themeColor="text1"/>
          <w:sz w:val="28"/>
          <w:szCs w:val="28"/>
        </w:rPr>
        <w:t>%. В период 202</w:t>
      </w:r>
      <w:r w:rsidR="00723FF4" w:rsidRPr="009D2B2D">
        <w:rPr>
          <w:rFonts w:ascii="Times New Roman" w:hAnsi="Times New Roman" w:cs="Times New Roman"/>
          <w:color w:val="000000" w:themeColor="text1"/>
          <w:sz w:val="28"/>
          <w:szCs w:val="28"/>
        </w:rPr>
        <w:t>4</w:t>
      </w:r>
      <w:r w:rsidR="00E045C3" w:rsidRPr="009D2B2D">
        <w:rPr>
          <w:rFonts w:ascii="Times New Roman" w:hAnsi="Times New Roman" w:cs="Times New Roman"/>
          <w:color w:val="000000" w:themeColor="text1"/>
          <w:sz w:val="28"/>
          <w:szCs w:val="28"/>
        </w:rPr>
        <w:t>-202</w:t>
      </w:r>
      <w:r w:rsidR="00723FF4" w:rsidRPr="009D2B2D">
        <w:rPr>
          <w:rFonts w:ascii="Times New Roman" w:hAnsi="Times New Roman" w:cs="Times New Roman"/>
          <w:color w:val="000000" w:themeColor="text1"/>
          <w:sz w:val="28"/>
          <w:szCs w:val="28"/>
        </w:rPr>
        <w:t>6</w:t>
      </w:r>
      <w:r w:rsidR="00E045C3" w:rsidRPr="009D2B2D">
        <w:rPr>
          <w:rFonts w:ascii="Times New Roman" w:hAnsi="Times New Roman" w:cs="Times New Roman"/>
          <w:color w:val="000000" w:themeColor="text1"/>
          <w:sz w:val="28"/>
          <w:szCs w:val="28"/>
        </w:rPr>
        <w:t xml:space="preserve"> годов размер заработной платы планируется увеличивать до </w:t>
      </w:r>
      <w:r w:rsidR="003A484C" w:rsidRPr="009D2B2D">
        <w:rPr>
          <w:rFonts w:ascii="Times New Roman" w:hAnsi="Times New Roman" w:cs="Times New Roman"/>
          <w:color w:val="000000" w:themeColor="text1"/>
          <w:sz w:val="28"/>
          <w:szCs w:val="28"/>
        </w:rPr>
        <w:t>4</w:t>
      </w:r>
      <w:r w:rsidR="00445587" w:rsidRPr="009D2B2D">
        <w:rPr>
          <w:rFonts w:ascii="Times New Roman" w:hAnsi="Times New Roman" w:cs="Times New Roman"/>
          <w:color w:val="000000" w:themeColor="text1"/>
          <w:sz w:val="28"/>
          <w:szCs w:val="28"/>
        </w:rPr>
        <w:t>6</w:t>
      </w:r>
      <w:r w:rsidR="003A484C" w:rsidRPr="009D2B2D">
        <w:rPr>
          <w:rFonts w:ascii="Times New Roman" w:hAnsi="Times New Roman" w:cs="Times New Roman"/>
          <w:color w:val="000000" w:themeColor="text1"/>
          <w:sz w:val="28"/>
          <w:szCs w:val="28"/>
        </w:rPr>
        <w:t>000</w:t>
      </w:r>
      <w:r w:rsidR="00E045C3" w:rsidRPr="009D2B2D">
        <w:rPr>
          <w:rFonts w:ascii="Times New Roman" w:hAnsi="Times New Roman" w:cs="Times New Roman"/>
          <w:color w:val="000000" w:themeColor="text1"/>
          <w:sz w:val="28"/>
          <w:szCs w:val="28"/>
        </w:rPr>
        <w:t>,</w:t>
      </w:r>
      <w:r w:rsidR="00445587" w:rsidRPr="009D2B2D">
        <w:rPr>
          <w:rFonts w:ascii="Times New Roman" w:hAnsi="Times New Roman" w:cs="Times New Roman"/>
          <w:color w:val="000000" w:themeColor="text1"/>
          <w:sz w:val="28"/>
          <w:szCs w:val="28"/>
        </w:rPr>
        <w:t>00</w:t>
      </w:r>
      <w:r w:rsidR="00E045C3" w:rsidRPr="009D2B2D">
        <w:rPr>
          <w:rFonts w:ascii="Times New Roman" w:hAnsi="Times New Roman" w:cs="Times New Roman"/>
          <w:color w:val="000000" w:themeColor="text1"/>
          <w:sz w:val="28"/>
          <w:szCs w:val="28"/>
        </w:rPr>
        <w:t xml:space="preserve"> рублей.</w:t>
      </w:r>
    </w:p>
    <w:p w:rsidR="00E045C3" w:rsidRPr="009D2B2D" w:rsidRDefault="00E045C3" w:rsidP="00E045C3">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p>
    <w:p w:rsidR="005D0BCF" w:rsidRDefault="005D0BCF" w:rsidP="0001573E">
      <w:pPr>
        <w:pStyle w:val="a3"/>
        <w:jc w:val="center"/>
        <w:rPr>
          <w:rFonts w:ascii="Times New Roman" w:hAnsi="Times New Roman"/>
          <w:b/>
          <w:color w:val="000000" w:themeColor="text1"/>
          <w:sz w:val="28"/>
          <w:szCs w:val="28"/>
        </w:rPr>
      </w:pPr>
      <w:r w:rsidRPr="009D2B2D">
        <w:rPr>
          <w:rFonts w:ascii="Times New Roman" w:hAnsi="Times New Roman"/>
          <w:b/>
          <w:color w:val="000000" w:themeColor="text1"/>
          <w:sz w:val="28"/>
          <w:szCs w:val="28"/>
        </w:rPr>
        <w:t>I. Дошкольное образование</w:t>
      </w:r>
    </w:p>
    <w:p w:rsidR="009D2B2D" w:rsidRPr="009D2B2D" w:rsidRDefault="009D2B2D" w:rsidP="0001573E">
      <w:pPr>
        <w:pStyle w:val="a3"/>
        <w:jc w:val="center"/>
        <w:rPr>
          <w:rFonts w:ascii="Times New Roman" w:hAnsi="Times New Roman"/>
          <w:b/>
          <w:color w:val="000000" w:themeColor="text1"/>
          <w:sz w:val="28"/>
          <w:szCs w:val="28"/>
        </w:rPr>
      </w:pPr>
    </w:p>
    <w:p w:rsidR="00350091" w:rsidRPr="009D2B2D" w:rsidRDefault="00350091" w:rsidP="00350091">
      <w:pPr>
        <w:spacing w:after="0" w:line="240" w:lineRule="auto"/>
        <w:ind w:right="-1"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Услуги дошкольного образования представляют 16 муниципальных дошкольных образовательных организаций. </w:t>
      </w:r>
    </w:p>
    <w:p w:rsidR="00350091" w:rsidRPr="009D2B2D" w:rsidRDefault="00350091" w:rsidP="00350091">
      <w:pPr>
        <w:spacing w:after="0" w:line="240" w:lineRule="auto"/>
        <w:ind w:right="-1"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В муниципальном образовании Тбилисский район количество детей в возрасте 1-6 лет в 2023 году составило 2411 обучающихся. Из них 1559 посещали дошкольные образовательные организации.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составила 64,7%. В сравнении с 2022 годом показатель охвата дошкольным образованием увеличился на 10,8 %. </w:t>
      </w:r>
    </w:p>
    <w:p w:rsidR="00350091" w:rsidRPr="009D2B2D" w:rsidRDefault="00350091" w:rsidP="00350091">
      <w:pPr>
        <w:pStyle w:val="a3"/>
        <w:tabs>
          <w:tab w:val="left" w:pos="709"/>
        </w:tabs>
        <w:jc w:val="both"/>
        <w:rPr>
          <w:rFonts w:ascii="Times New Roman" w:hAnsi="Times New Roman"/>
          <w:b/>
          <w:color w:val="000000" w:themeColor="text1"/>
          <w:sz w:val="28"/>
          <w:szCs w:val="28"/>
        </w:rPr>
      </w:pPr>
      <w:r w:rsidRPr="009D2B2D">
        <w:rPr>
          <w:rFonts w:ascii="Times New Roman" w:eastAsiaTheme="minorEastAsia" w:hAnsi="Times New Roman"/>
          <w:color w:val="000000" w:themeColor="text1"/>
          <w:sz w:val="28"/>
          <w:szCs w:val="28"/>
        </w:rPr>
        <w:t xml:space="preserve">         </w:t>
      </w:r>
      <w:r w:rsidRPr="009D2B2D">
        <w:rPr>
          <w:rFonts w:ascii="Times New Roman" w:hAnsi="Times New Roman"/>
          <w:color w:val="000000" w:themeColor="text1"/>
          <w:sz w:val="28"/>
          <w:szCs w:val="28"/>
        </w:rPr>
        <w:t xml:space="preserve">Несмотря на 100% доступность дошкольного образования, большинство дошкольных образовательных организаций остаются недоукомплектованными. </w:t>
      </w:r>
    </w:p>
    <w:p w:rsidR="00350091" w:rsidRPr="009D2B2D" w:rsidRDefault="00350091" w:rsidP="00350091">
      <w:pPr>
        <w:pStyle w:val="a3"/>
        <w:jc w:val="both"/>
        <w:rPr>
          <w:rFonts w:ascii="Times New Roman" w:hAnsi="Times New Roman"/>
          <w:color w:val="000000" w:themeColor="text1"/>
          <w:sz w:val="28"/>
          <w:szCs w:val="28"/>
        </w:rPr>
      </w:pPr>
      <w:r w:rsidRPr="009D2B2D">
        <w:rPr>
          <w:rFonts w:ascii="Times New Roman" w:eastAsiaTheme="minorEastAsia" w:hAnsi="Times New Roman"/>
          <w:color w:val="000000" w:themeColor="text1"/>
          <w:sz w:val="28"/>
          <w:szCs w:val="28"/>
        </w:rPr>
        <w:t xml:space="preserve">          </w:t>
      </w:r>
      <w:r w:rsidRPr="009D2B2D">
        <w:rPr>
          <w:rFonts w:ascii="Times New Roman" w:hAnsi="Times New Roman"/>
          <w:color w:val="000000" w:themeColor="text1"/>
          <w:sz w:val="28"/>
          <w:szCs w:val="28"/>
        </w:rPr>
        <w:t xml:space="preserve">Для достижения более высокого показателя охвата детей дошкольным образованием в районе развиваются вариативные и альтернативные формы дошкольного образования – 2 группы семейного воспитания (7 обучающихся), группы комбинированной направленности (для детей с ОВЗ). </w:t>
      </w:r>
    </w:p>
    <w:p w:rsidR="00350091" w:rsidRPr="009D2B2D" w:rsidRDefault="00350091" w:rsidP="00350091">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в отчетном году </w:t>
      </w:r>
      <w:r w:rsidR="00EC2720" w:rsidRPr="009D2B2D">
        <w:rPr>
          <w:rFonts w:ascii="Times New Roman" w:hAnsi="Times New Roman"/>
          <w:color w:val="000000" w:themeColor="text1"/>
          <w:sz w:val="28"/>
          <w:szCs w:val="28"/>
        </w:rPr>
        <w:t xml:space="preserve"> уменьшилась на 0,7% и </w:t>
      </w:r>
      <w:r w:rsidRPr="009D2B2D">
        <w:rPr>
          <w:rFonts w:ascii="Times New Roman" w:hAnsi="Times New Roman"/>
          <w:color w:val="000000" w:themeColor="text1"/>
          <w:sz w:val="28"/>
          <w:szCs w:val="28"/>
        </w:rPr>
        <w:t xml:space="preserve"> составила 2,</w:t>
      </w:r>
      <w:r w:rsidR="00552424" w:rsidRPr="009D2B2D">
        <w:rPr>
          <w:rFonts w:ascii="Times New Roman" w:hAnsi="Times New Roman"/>
          <w:color w:val="000000" w:themeColor="text1"/>
          <w:sz w:val="28"/>
          <w:szCs w:val="28"/>
        </w:rPr>
        <w:t>2</w:t>
      </w:r>
      <w:r w:rsidRPr="009D2B2D">
        <w:rPr>
          <w:rFonts w:ascii="Times New Roman" w:hAnsi="Times New Roman"/>
          <w:color w:val="000000" w:themeColor="text1"/>
          <w:sz w:val="28"/>
          <w:szCs w:val="28"/>
        </w:rPr>
        <w:t xml:space="preserve">%. </w:t>
      </w:r>
    </w:p>
    <w:p w:rsidR="00350091" w:rsidRPr="009D2B2D" w:rsidRDefault="00350091" w:rsidP="00350091">
      <w:pPr>
        <w:spacing w:after="0" w:line="240" w:lineRule="auto"/>
        <w:ind w:right="-1"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общей очереди в детские сады состоит 152 дошкольника. Все заявления имеют отложенный спрос (желаемая дата определения в детский сад с 1 сентября 2024 года). Доступность дошкольного образования в 2023 году для детей от 1,5 до 3 лет, для детей от 3 до 7 лет составила 100%.</w:t>
      </w:r>
    </w:p>
    <w:p w:rsidR="00350091" w:rsidRPr="009D2B2D" w:rsidRDefault="00350091" w:rsidP="0035009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На базе пяти дошкольных образовательных учреждений (МБДОУ «ЦРР – д/с № 3», МБДОУ ЦРР – д/с № 5 «Ромашка», МБДОУ д/с № 12 «Наше счастье», МБДОУ ЦРР – д/с № 15 «Светлячок», МБДОУ д/с № 18 «Счастливое детство) функционируют консультационные центры, обеспечивающие получение родителями детей дошкольного возраста методической, психолого-педагогической консультативной помощи на безвозмездной основе.</w:t>
      </w:r>
    </w:p>
    <w:p w:rsidR="00350091" w:rsidRPr="009D2B2D" w:rsidRDefault="00350091" w:rsidP="0035009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В 2023 году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равна нулю.</w:t>
      </w:r>
    </w:p>
    <w:p w:rsidR="00350091" w:rsidRPr="009D2B2D" w:rsidRDefault="00350091" w:rsidP="0035009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          В 2023 году началось строительство детского сада на 80 мест в станице Ловлинской. </w:t>
      </w:r>
    </w:p>
    <w:p w:rsidR="000D0C22" w:rsidRPr="009D2B2D" w:rsidRDefault="000D0C22" w:rsidP="000D0C22">
      <w:pPr>
        <w:pStyle w:val="a3"/>
        <w:jc w:val="center"/>
        <w:rPr>
          <w:rFonts w:ascii="Times New Roman" w:hAnsi="Times New Roman"/>
          <w:b/>
          <w:color w:val="000000" w:themeColor="text1"/>
          <w:sz w:val="28"/>
          <w:szCs w:val="28"/>
        </w:rPr>
      </w:pPr>
    </w:p>
    <w:p w:rsidR="005D0BCF" w:rsidRPr="009D2B2D" w:rsidRDefault="005D0BCF" w:rsidP="00EF29A1">
      <w:pPr>
        <w:pStyle w:val="a3"/>
        <w:jc w:val="center"/>
        <w:rPr>
          <w:rFonts w:ascii="Times New Roman" w:hAnsi="Times New Roman"/>
          <w:b/>
          <w:color w:val="000000" w:themeColor="text1"/>
          <w:sz w:val="28"/>
          <w:szCs w:val="28"/>
        </w:rPr>
      </w:pPr>
      <w:r w:rsidRPr="009D2B2D">
        <w:rPr>
          <w:rFonts w:ascii="Times New Roman" w:hAnsi="Times New Roman"/>
          <w:b/>
          <w:color w:val="000000" w:themeColor="text1"/>
          <w:sz w:val="28"/>
          <w:szCs w:val="28"/>
        </w:rPr>
        <w:t>III. Общее и дополнительное образование</w:t>
      </w:r>
    </w:p>
    <w:p w:rsidR="00E337F4" w:rsidRPr="009D2B2D" w:rsidRDefault="00E337F4" w:rsidP="00EF29A1">
      <w:pPr>
        <w:pStyle w:val="a3"/>
        <w:jc w:val="center"/>
        <w:rPr>
          <w:rFonts w:ascii="Times New Roman" w:hAnsi="Times New Roman"/>
          <w:b/>
          <w:color w:val="000000" w:themeColor="text1"/>
          <w:sz w:val="28"/>
          <w:szCs w:val="28"/>
        </w:rPr>
      </w:pPr>
    </w:p>
    <w:p w:rsidR="00FF204A" w:rsidRPr="009D2B2D" w:rsidRDefault="00FF204A" w:rsidP="00FF204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2023 году все выпускники общеобразовательных организаций (далее ОО) сдали ЕГЭ по обязательным предметам и получили документ о среднем общем образовании.</w:t>
      </w:r>
      <w:r w:rsidR="006947B8" w:rsidRPr="009D2B2D">
        <w:rPr>
          <w:rFonts w:ascii="Times New Roman" w:hAnsi="Times New Roman"/>
          <w:color w:val="000000" w:themeColor="text1"/>
          <w:sz w:val="28"/>
          <w:szCs w:val="28"/>
        </w:rPr>
        <w:t xml:space="preserve"> С 2021 года данный показатель не изменялся</w:t>
      </w:r>
      <w:r w:rsidRPr="009D2B2D">
        <w:rPr>
          <w:rFonts w:ascii="Times New Roman" w:hAnsi="Times New Roman"/>
          <w:color w:val="000000" w:themeColor="text1"/>
          <w:sz w:val="28"/>
          <w:szCs w:val="28"/>
        </w:rPr>
        <w:t>.  Ведется работа по сохранению данного показателя через выполнение мероприятий направленных на повышение качества образования в будущем.</w:t>
      </w:r>
    </w:p>
    <w:p w:rsidR="009D2B2D" w:rsidRPr="009D2B2D" w:rsidRDefault="009D2B2D" w:rsidP="009D2B2D">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В 2023 году доля муниципальных общеобразовательных учреждений, здания которых находятся в аварийном состоянии или требуют капитального ремонта остается неизменной (14,3%), так как </w:t>
      </w:r>
      <w:r w:rsidRPr="009D2B2D">
        <w:rPr>
          <w:rFonts w:ascii="Times New Roman" w:eastAsia="Andale Sans UI" w:hAnsi="Times New Roman"/>
          <w:color w:val="000000" w:themeColor="text1"/>
          <w:kern w:val="3"/>
          <w:sz w:val="28"/>
          <w:szCs w:val="28"/>
          <w:lang w:eastAsia="ja-JP" w:bidi="fa-IR"/>
        </w:rPr>
        <w:t>не завершено строительство новой школы на 1100 мест в станице Тбилисской. В связи с планируемым вводом в эксплуатацию новой школы в 2024 году, прогнозируется снижение показателя до 7,14% в 2026 году.</w:t>
      </w:r>
    </w:p>
    <w:p w:rsidR="00FF204A" w:rsidRPr="009D2B2D" w:rsidRDefault="00FF204A" w:rsidP="00FF204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Доля обучающихся в муниципальных образовательных организациях, занимающихся во вторую смену, в отчетном году уменьшилась до </w:t>
      </w:r>
      <w:r w:rsidR="004C29A5" w:rsidRPr="009D2B2D">
        <w:rPr>
          <w:rFonts w:ascii="Times New Roman" w:hAnsi="Times New Roman"/>
          <w:color w:val="000000" w:themeColor="text1"/>
          <w:sz w:val="28"/>
          <w:szCs w:val="28"/>
        </w:rPr>
        <w:t>11,4</w:t>
      </w:r>
      <w:r w:rsidRPr="009D2B2D">
        <w:rPr>
          <w:rFonts w:ascii="Times New Roman" w:hAnsi="Times New Roman"/>
          <w:color w:val="000000" w:themeColor="text1"/>
          <w:sz w:val="28"/>
          <w:szCs w:val="28"/>
        </w:rPr>
        <w:t>%</w:t>
      </w:r>
      <w:r w:rsidR="004C29A5"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Связано это с уменьшением количества детей, обучающихся в 3-х и 6-8 классах СОШ № 1, 2, 6. Прогнозируется  уменьшение показателя до 0,00% в 2024 году</w:t>
      </w:r>
      <w:r w:rsidR="000C588A" w:rsidRPr="009D2B2D">
        <w:rPr>
          <w:rFonts w:ascii="Times New Roman" w:hAnsi="Times New Roman"/>
          <w:color w:val="000000" w:themeColor="text1"/>
          <w:sz w:val="28"/>
          <w:szCs w:val="28"/>
        </w:rPr>
        <w:t>.</w:t>
      </w:r>
    </w:p>
    <w:p w:rsidR="00FF204A" w:rsidRPr="009D2B2D" w:rsidRDefault="00FF204A" w:rsidP="00FF204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Доля детей первой и второй группы здоровья в ОО района составляет 95,0%. Данный показатель достигается путем проведения различных мероприятий спортивной направленности, введения в учебный план 3</w:t>
      </w:r>
      <w:r w:rsidR="000C588A" w:rsidRPr="009D2B2D">
        <w:rPr>
          <w:rFonts w:ascii="Times New Roman" w:hAnsi="Times New Roman"/>
          <w:color w:val="000000" w:themeColor="text1"/>
          <w:sz w:val="28"/>
          <w:szCs w:val="28"/>
        </w:rPr>
        <w:t>-го</w:t>
      </w:r>
      <w:r w:rsidRPr="009D2B2D">
        <w:rPr>
          <w:rFonts w:ascii="Times New Roman" w:hAnsi="Times New Roman"/>
          <w:color w:val="000000" w:themeColor="text1"/>
          <w:sz w:val="28"/>
          <w:szCs w:val="28"/>
        </w:rPr>
        <w:t xml:space="preserve"> часа физической культуры, в МБОУ «СОШ № 3» - ежедневный час физической культуры. Однако данный показатель зависит и от общего состояния здоровья детей при рождении.</w:t>
      </w:r>
    </w:p>
    <w:p w:rsidR="00FF204A" w:rsidRPr="009D2B2D" w:rsidRDefault="00FF204A" w:rsidP="00FF204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Расходы на образование 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процесса. В 2023 году</w:t>
      </w:r>
      <w:r w:rsidR="000C588A" w:rsidRPr="009D2B2D">
        <w:rPr>
          <w:rFonts w:ascii="Times New Roman" w:hAnsi="Times New Roman"/>
          <w:color w:val="000000" w:themeColor="text1"/>
          <w:sz w:val="28"/>
          <w:szCs w:val="28"/>
        </w:rPr>
        <w:t xml:space="preserve"> расходы </w:t>
      </w:r>
      <w:r w:rsidRPr="009D2B2D">
        <w:rPr>
          <w:rFonts w:ascii="Times New Roman" w:hAnsi="Times New Roman"/>
          <w:color w:val="000000" w:themeColor="text1"/>
          <w:sz w:val="28"/>
          <w:szCs w:val="28"/>
        </w:rPr>
        <w:t>составил</w:t>
      </w:r>
      <w:r w:rsidR="000C588A" w:rsidRPr="009D2B2D">
        <w:rPr>
          <w:rFonts w:ascii="Times New Roman" w:hAnsi="Times New Roman"/>
          <w:color w:val="000000" w:themeColor="text1"/>
          <w:sz w:val="28"/>
          <w:szCs w:val="28"/>
        </w:rPr>
        <w:t>и</w:t>
      </w:r>
      <w:r w:rsidRPr="009D2B2D">
        <w:rPr>
          <w:rFonts w:ascii="Times New Roman" w:hAnsi="Times New Roman"/>
          <w:color w:val="000000" w:themeColor="text1"/>
          <w:sz w:val="28"/>
          <w:szCs w:val="28"/>
        </w:rPr>
        <w:t xml:space="preserve"> 135,7 тыс. рублей</w:t>
      </w:r>
      <w:r w:rsidR="000C588A"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в сравнении с 2022 годом данный показатель увеличился на 74,7 тыс. рублей. </w:t>
      </w:r>
      <w:r w:rsidR="000C588A" w:rsidRPr="009D2B2D">
        <w:rPr>
          <w:rFonts w:ascii="Times New Roman" w:hAnsi="Times New Roman"/>
          <w:color w:val="000000" w:themeColor="text1"/>
          <w:sz w:val="28"/>
          <w:szCs w:val="28"/>
        </w:rPr>
        <w:t xml:space="preserve">Изменение  показателя </w:t>
      </w:r>
      <w:r w:rsidRPr="009D2B2D">
        <w:rPr>
          <w:rFonts w:ascii="Times New Roman" w:hAnsi="Times New Roman"/>
          <w:color w:val="000000" w:themeColor="text1"/>
          <w:sz w:val="28"/>
          <w:szCs w:val="28"/>
        </w:rPr>
        <w:t>обусловлено увеличением выделяемых средств из муниципального бюджета на решение социально-значимых вопросов в соответствии с требованиями законодательства, на обеспечение материально-технической базы образовательных организаций, капитальный ремонт образовательных учреждений и участие в краевых программах на условиях софинансирования.</w:t>
      </w:r>
    </w:p>
    <w:p w:rsidR="00FF204A" w:rsidRPr="009D2B2D" w:rsidRDefault="00FF204A" w:rsidP="00FF204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Доля детей, получающих услугу по дополнительному образованию в организациях различной формы собств</w:t>
      </w:r>
      <w:r w:rsidR="004C29A5" w:rsidRPr="009D2B2D">
        <w:rPr>
          <w:rFonts w:ascii="Times New Roman" w:hAnsi="Times New Roman"/>
          <w:color w:val="000000" w:themeColor="text1"/>
          <w:sz w:val="28"/>
          <w:szCs w:val="28"/>
        </w:rPr>
        <w:t>енности в 2023 году составила 69,7</w:t>
      </w:r>
      <w:r w:rsidRPr="009D2B2D">
        <w:rPr>
          <w:rFonts w:ascii="Times New Roman" w:hAnsi="Times New Roman"/>
          <w:color w:val="000000" w:themeColor="text1"/>
          <w:sz w:val="28"/>
          <w:szCs w:val="28"/>
        </w:rPr>
        <w:t xml:space="preserve">%. Показатель </w:t>
      </w:r>
      <w:r w:rsidR="004C29A5" w:rsidRPr="009D2B2D">
        <w:rPr>
          <w:rFonts w:ascii="Times New Roman" w:hAnsi="Times New Roman"/>
          <w:color w:val="000000" w:themeColor="text1"/>
          <w:sz w:val="28"/>
          <w:szCs w:val="28"/>
        </w:rPr>
        <w:t>уменьшился на 7,93%</w:t>
      </w:r>
      <w:r w:rsidRPr="009D2B2D">
        <w:rPr>
          <w:rFonts w:ascii="Times New Roman" w:hAnsi="Times New Roman"/>
          <w:color w:val="000000" w:themeColor="text1"/>
          <w:sz w:val="28"/>
          <w:szCs w:val="28"/>
        </w:rPr>
        <w:t xml:space="preserve"> в связи с введением АИС «Навигатор», </w:t>
      </w:r>
      <w:r w:rsidR="000C588A" w:rsidRPr="009D2B2D">
        <w:rPr>
          <w:rFonts w:ascii="Times New Roman" w:hAnsi="Times New Roman"/>
          <w:color w:val="000000" w:themeColor="text1"/>
          <w:sz w:val="28"/>
          <w:szCs w:val="28"/>
        </w:rPr>
        <w:t>осуществляющ</w:t>
      </w:r>
      <w:r w:rsidR="004B3347" w:rsidRPr="009D2B2D">
        <w:rPr>
          <w:rFonts w:ascii="Times New Roman" w:hAnsi="Times New Roman"/>
          <w:color w:val="000000" w:themeColor="text1"/>
          <w:sz w:val="28"/>
          <w:szCs w:val="28"/>
        </w:rPr>
        <w:t>ей</w:t>
      </w:r>
      <w:r w:rsidR="000C588A" w:rsidRPr="009D2B2D">
        <w:rPr>
          <w:rFonts w:ascii="Times New Roman" w:hAnsi="Times New Roman"/>
          <w:color w:val="000000" w:themeColor="text1"/>
          <w:sz w:val="28"/>
          <w:szCs w:val="28"/>
        </w:rPr>
        <w:t xml:space="preserve"> персональный</w:t>
      </w:r>
      <w:r w:rsidR="004B3347" w:rsidRPr="009D2B2D">
        <w:rPr>
          <w:rFonts w:ascii="Times New Roman" w:hAnsi="Times New Roman"/>
          <w:color w:val="000000" w:themeColor="text1"/>
          <w:sz w:val="28"/>
          <w:szCs w:val="28"/>
        </w:rPr>
        <w:t xml:space="preserve"> учет</w:t>
      </w:r>
      <w:r w:rsidR="000C588A" w:rsidRPr="009D2B2D">
        <w:rPr>
          <w:rFonts w:ascii="Times New Roman" w:hAnsi="Times New Roman"/>
          <w:color w:val="000000" w:themeColor="text1"/>
          <w:sz w:val="28"/>
          <w:szCs w:val="28"/>
        </w:rPr>
        <w:t xml:space="preserve"> обучающихся.</w:t>
      </w:r>
    </w:p>
    <w:p w:rsidR="00FF204A" w:rsidRPr="009D2B2D" w:rsidRDefault="00FF204A" w:rsidP="00FF204A">
      <w:pPr>
        <w:widowControl w:val="0"/>
        <w:tabs>
          <w:tab w:val="left" w:pos="915"/>
        </w:tabs>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 xml:space="preserve">В 2023 году независимая оценка качества условий осуществления образовательной деятельности организациями, осуществляющими образовательную деятельность проведена в отношении 4 организаций дополнительного образования. Средняя оценка всех организаций находится в пределах от 83,0 до 93,1 балла. </w:t>
      </w:r>
    </w:p>
    <w:p w:rsidR="00FF204A" w:rsidRPr="009D2B2D" w:rsidRDefault="00FF204A" w:rsidP="00FF204A">
      <w:pPr>
        <w:widowControl w:val="0"/>
        <w:tabs>
          <w:tab w:val="left" w:pos="915"/>
        </w:tabs>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Образовательная деятельность большинства образовательных организаций Тбилисского района Краснодарского края получила высокую оценку общественного мнения - респондентов, являющихся непосредственными участниками образовательного процесса (родителей, педагогов) и выпускников данных организаций.</w:t>
      </w:r>
    </w:p>
    <w:p w:rsidR="00FF204A" w:rsidRPr="009D2B2D" w:rsidRDefault="00FF204A" w:rsidP="00FF204A">
      <w:pPr>
        <w:spacing w:after="0" w:line="240" w:lineRule="auto"/>
        <w:ind w:firstLine="680"/>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целом в общеобразовательных организациях муниципального образования Тбилисский район:</w:t>
      </w:r>
    </w:p>
    <w:p w:rsidR="00FF204A" w:rsidRPr="009D2B2D" w:rsidRDefault="00FF204A" w:rsidP="00FF204A">
      <w:pPr>
        <w:widowControl w:val="0"/>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1. Обеспечена полнота, актуальность, открытость и доступность информации о порядке предоставления образовательными организациями образовательных услуг: итоговое значение по критерию I «Показатели, характеризующие открытость и доступность информации об организации» составило 92,12 балла из 100 возможных.</w:t>
      </w:r>
    </w:p>
    <w:p w:rsidR="00FF204A" w:rsidRPr="009D2B2D" w:rsidRDefault="00FF204A" w:rsidP="00FF204A">
      <w:pPr>
        <w:spacing w:after="0" w:line="240" w:lineRule="auto"/>
        <w:ind w:firstLine="740"/>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2. Обеспечена комфортность условий получения услуг: итоговое значение по критерию II «Показатели, характеризующие комфортность условий предоставления услуг», составило 98,67 балла из 100 возможных.</w:t>
      </w:r>
    </w:p>
    <w:p w:rsidR="00FF204A" w:rsidRPr="009D2B2D" w:rsidRDefault="00FF204A" w:rsidP="00FF204A">
      <w:pPr>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3. В образовательных организациях района не в полной мере обеспечена доступность услуг для инвалидов: итоговое значение по критерию III «Показатели, характеризующие доступность услуг для инвалидов» составило 48 баллов из 100 возможных.</w:t>
      </w:r>
    </w:p>
    <w:p w:rsidR="00FF204A" w:rsidRPr="009D2B2D" w:rsidRDefault="00FF204A" w:rsidP="00FF204A">
      <w:pPr>
        <w:widowControl w:val="0"/>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4. Установлена доброжелательность, вежливость и компетентность работников образовательных учреждений Тбилисского района: итоговое значение по критерию IV «Показатели, характеризующие доброжелательность, вежливость работников образовательной организации» составило 98,60 балла из 100 возможных.</w:t>
      </w:r>
    </w:p>
    <w:p w:rsidR="00FF204A" w:rsidRPr="009D2B2D" w:rsidRDefault="00FF204A" w:rsidP="00FF204A">
      <w:pPr>
        <w:widowControl w:val="0"/>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5. Зафиксирована высокая доля получателей образовательных услуг, удовлетворенных условиями оказания услуг образовательными организациями: итоговое значение по критерию V «Показатели, характеризующие удовлетворенность условиями оказания услуг в образовательной организации» 98,3 из 100 возможных.</w:t>
      </w:r>
    </w:p>
    <w:p w:rsidR="001E1F64" w:rsidRPr="009D2B2D" w:rsidRDefault="001E1F64" w:rsidP="00EF29A1">
      <w:pPr>
        <w:pStyle w:val="ConsPlusNormal"/>
        <w:jc w:val="center"/>
        <w:outlineLvl w:val="1"/>
        <w:rPr>
          <w:rFonts w:ascii="Times New Roman" w:hAnsi="Times New Roman" w:cs="Times New Roman"/>
          <w:b/>
          <w:color w:val="000000" w:themeColor="text1"/>
          <w:sz w:val="28"/>
          <w:szCs w:val="28"/>
        </w:rPr>
      </w:pPr>
    </w:p>
    <w:p w:rsidR="005D0BCF" w:rsidRPr="009D2B2D" w:rsidRDefault="005D0BCF" w:rsidP="00EF29A1">
      <w:pPr>
        <w:pStyle w:val="ConsPlusNormal"/>
        <w:jc w:val="center"/>
        <w:outlineLvl w:val="1"/>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IV. Культура</w:t>
      </w:r>
    </w:p>
    <w:p w:rsidR="00294E42" w:rsidRPr="009D2B2D" w:rsidRDefault="00294E42" w:rsidP="00EF29A1">
      <w:pPr>
        <w:pStyle w:val="ConsPlusNormal"/>
        <w:jc w:val="center"/>
        <w:outlineLvl w:val="1"/>
        <w:rPr>
          <w:rFonts w:ascii="Times New Roman" w:hAnsi="Times New Roman" w:cs="Times New Roman"/>
          <w:b/>
          <w:color w:val="000000" w:themeColor="text1"/>
          <w:sz w:val="28"/>
          <w:szCs w:val="28"/>
        </w:rPr>
      </w:pPr>
    </w:p>
    <w:p w:rsidR="00A06213" w:rsidRPr="009D2B2D" w:rsidRDefault="00665454" w:rsidP="00A06213">
      <w:pPr>
        <w:spacing w:after="0" w:line="240" w:lineRule="auto"/>
        <w:ind w:right="-7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A06213" w:rsidRPr="009D2B2D">
        <w:rPr>
          <w:rFonts w:ascii="Times New Roman" w:hAnsi="Times New Roman"/>
          <w:color w:val="000000" w:themeColor="text1"/>
          <w:sz w:val="28"/>
          <w:szCs w:val="28"/>
        </w:rPr>
        <w:t>В отрасли «Культура» муниципального образования Тбилисский район действует 41 учреждение культуры: 23 клубных учреждения, 16 библиотек, МБУ ДО ДШИ станицы Тбилисской, МАУК «Тбилисский кино-досуговый центр «Юбилейный».</w:t>
      </w:r>
    </w:p>
    <w:p w:rsidR="00A06213" w:rsidRPr="009D2B2D" w:rsidRDefault="00A06213" w:rsidP="00A06213">
      <w:pPr>
        <w:spacing w:after="0" w:line="240" w:lineRule="auto"/>
        <w:ind w:right="27"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взрослого населения,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A06213" w:rsidRPr="009D2B2D" w:rsidRDefault="00A06213" w:rsidP="00A06213">
      <w:pPr>
        <w:spacing w:after="0" w:line="240" w:lineRule="auto"/>
        <w:ind w:right="-81"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Муниципальное бюджетное учреждение культуры «Межпоселенческая библиотечная система Тбилисского района» объединяет 16 муниципальных библиотек.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A06213" w:rsidRPr="009D2B2D" w:rsidRDefault="00A06213" w:rsidP="00A06213">
      <w:pPr>
        <w:spacing w:after="0" w:line="240" w:lineRule="auto"/>
        <w:ind w:right="-81"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Уровень фактической обеспеченности учреждениями культуры от нормативной потребности в 2023 году:</w:t>
      </w:r>
    </w:p>
    <w:p w:rsidR="00A06213" w:rsidRPr="009D2B2D" w:rsidRDefault="00A06213" w:rsidP="00A06213">
      <w:pPr>
        <w:spacing w:after="0" w:line="240" w:lineRule="auto"/>
        <w:ind w:right="-81"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клубами и учреждениями клубного типа составил 104,5%, показатель не изменился по сравнению с 2022 годом, в период 2024-2026 годов планируется сохранение  данного показателя;</w:t>
      </w:r>
    </w:p>
    <w:p w:rsidR="00A06213" w:rsidRPr="009D2B2D" w:rsidRDefault="00A06213" w:rsidP="00A06213">
      <w:pPr>
        <w:pStyle w:val="ConsPlusCell"/>
        <w:ind w:firstLine="709"/>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библиотеками - 88,9%, показатель не изменился</w:t>
      </w:r>
      <w:r w:rsidR="00125990" w:rsidRPr="009D2B2D">
        <w:rPr>
          <w:rFonts w:ascii="Times New Roman" w:hAnsi="Times New Roman" w:cs="Times New Roman"/>
          <w:color w:val="000000" w:themeColor="text1"/>
          <w:sz w:val="28"/>
          <w:szCs w:val="28"/>
        </w:rPr>
        <w:t xml:space="preserve"> по сравнению с прошедшим годом.</w:t>
      </w:r>
      <w:r w:rsidRPr="009D2B2D">
        <w:rPr>
          <w:rFonts w:ascii="Times New Roman" w:hAnsi="Times New Roman" w:cs="Times New Roman"/>
          <w:color w:val="000000" w:themeColor="text1"/>
          <w:sz w:val="28"/>
          <w:szCs w:val="28"/>
        </w:rPr>
        <w:t xml:space="preserve"> </w:t>
      </w:r>
      <w:r w:rsidR="00125990" w:rsidRPr="009D2B2D">
        <w:rPr>
          <w:rFonts w:ascii="Times New Roman" w:hAnsi="Times New Roman" w:cs="Times New Roman"/>
          <w:color w:val="000000" w:themeColor="text1"/>
          <w:sz w:val="28"/>
          <w:szCs w:val="28"/>
        </w:rPr>
        <w:t>За счет открытия библиотеки в хуторе Новопеховском в</w:t>
      </w:r>
      <w:r w:rsidRPr="009D2B2D">
        <w:rPr>
          <w:rFonts w:ascii="Times New Roman" w:hAnsi="Times New Roman" w:cs="Times New Roman"/>
          <w:color w:val="000000" w:themeColor="text1"/>
          <w:sz w:val="28"/>
          <w:szCs w:val="28"/>
        </w:rPr>
        <w:t xml:space="preserve"> 2024 году планируется увеличить </w:t>
      </w:r>
      <w:r w:rsidR="00125990" w:rsidRPr="009D2B2D">
        <w:rPr>
          <w:rFonts w:ascii="Times New Roman" w:hAnsi="Times New Roman" w:cs="Times New Roman"/>
          <w:color w:val="000000" w:themeColor="text1"/>
          <w:sz w:val="28"/>
          <w:szCs w:val="28"/>
        </w:rPr>
        <w:t xml:space="preserve">данный </w:t>
      </w:r>
      <w:r w:rsidRPr="009D2B2D">
        <w:rPr>
          <w:rFonts w:ascii="Times New Roman" w:hAnsi="Times New Roman" w:cs="Times New Roman"/>
          <w:color w:val="000000" w:themeColor="text1"/>
          <w:sz w:val="28"/>
          <w:szCs w:val="28"/>
        </w:rPr>
        <w:t>показатель</w:t>
      </w:r>
      <w:r w:rsidR="00763FAA" w:rsidRPr="009D2B2D">
        <w:rPr>
          <w:rFonts w:ascii="Times New Roman" w:hAnsi="Times New Roman" w:cs="Times New Roman"/>
          <w:color w:val="000000" w:themeColor="text1"/>
          <w:sz w:val="28"/>
          <w:szCs w:val="28"/>
        </w:rPr>
        <w:t xml:space="preserve"> до 94,5</w:t>
      </w:r>
      <w:r w:rsidR="00485703" w:rsidRPr="009D2B2D">
        <w:rPr>
          <w:rFonts w:ascii="Times New Roman" w:hAnsi="Times New Roman" w:cs="Times New Roman"/>
          <w:color w:val="000000" w:themeColor="text1"/>
          <w:sz w:val="28"/>
          <w:szCs w:val="28"/>
        </w:rPr>
        <w:t xml:space="preserve">% и сохранить его </w:t>
      </w:r>
      <w:r w:rsidR="00125990" w:rsidRPr="009D2B2D">
        <w:rPr>
          <w:rFonts w:ascii="Times New Roman" w:hAnsi="Times New Roman" w:cs="Times New Roman"/>
          <w:color w:val="000000" w:themeColor="text1"/>
          <w:sz w:val="28"/>
          <w:szCs w:val="28"/>
        </w:rPr>
        <w:t>до 2026 года</w:t>
      </w:r>
      <w:r w:rsidRPr="009D2B2D">
        <w:rPr>
          <w:rFonts w:ascii="Times New Roman" w:hAnsi="Times New Roman" w:cs="Times New Roman"/>
          <w:color w:val="000000" w:themeColor="text1"/>
          <w:sz w:val="28"/>
          <w:szCs w:val="28"/>
        </w:rPr>
        <w:t>;</w:t>
      </w:r>
    </w:p>
    <w:p w:rsidR="00A06213" w:rsidRPr="009D2B2D" w:rsidRDefault="00A06213" w:rsidP="00A06213">
      <w:pPr>
        <w:pStyle w:val="ConsPlusCell"/>
        <w:ind w:firstLine="709"/>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парками культуры и отдыха не меняется на протяжении нескольких лет и равен нулю. В 2024-2026 годах показатель не изменится.</w:t>
      </w:r>
    </w:p>
    <w:p w:rsidR="00A06213" w:rsidRPr="009D2B2D" w:rsidRDefault="00A06213" w:rsidP="00A06213">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Доля муниципальных учреждений культуры, здания которых требуют капитального ремонта, в общем количестве муниципальных учреждений культуры в 2023 году</w:t>
      </w:r>
      <w:r w:rsidR="00125990" w:rsidRPr="009D2B2D">
        <w:rPr>
          <w:rFonts w:ascii="Times New Roman" w:hAnsi="Times New Roman"/>
          <w:color w:val="000000" w:themeColor="text1"/>
          <w:sz w:val="28"/>
          <w:szCs w:val="28"/>
        </w:rPr>
        <w:t xml:space="preserve"> уменьшилась и</w:t>
      </w:r>
      <w:r w:rsidRPr="009D2B2D">
        <w:rPr>
          <w:rFonts w:ascii="Times New Roman" w:hAnsi="Times New Roman"/>
          <w:color w:val="000000" w:themeColor="text1"/>
          <w:sz w:val="28"/>
          <w:szCs w:val="28"/>
        </w:rPr>
        <w:t xml:space="preserve"> составила -</w:t>
      </w:r>
      <w:r w:rsidR="00125990"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7,3% за счет завершения капитального ремонта здания сельского клуба хут. Новопеховского - филиала МБУК «Ванновский КДЦ». В 2024 году показатель не изменится. В 2025 году  планируемый показатель по окончани</w:t>
      </w:r>
      <w:r w:rsidR="00B5266D" w:rsidRPr="009D2B2D">
        <w:rPr>
          <w:rFonts w:ascii="Times New Roman" w:hAnsi="Times New Roman"/>
          <w:color w:val="000000" w:themeColor="text1"/>
          <w:sz w:val="28"/>
          <w:szCs w:val="28"/>
        </w:rPr>
        <w:t>ю ремонта</w:t>
      </w:r>
      <w:r w:rsidR="00FF7E20" w:rsidRPr="009D2B2D">
        <w:rPr>
          <w:rFonts w:ascii="Times New Roman" w:hAnsi="Times New Roman"/>
          <w:color w:val="000000" w:themeColor="text1"/>
          <w:sz w:val="28"/>
          <w:szCs w:val="28"/>
        </w:rPr>
        <w:t xml:space="preserve"> здания МБУК «Ловлинский  КДЦ» </w:t>
      </w:r>
      <w:r w:rsidR="00B5266D" w:rsidRPr="009D2B2D">
        <w:rPr>
          <w:rFonts w:ascii="Times New Roman" w:hAnsi="Times New Roman"/>
          <w:color w:val="000000" w:themeColor="text1"/>
          <w:sz w:val="28"/>
          <w:szCs w:val="28"/>
        </w:rPr>
        <w:t xml:space="preserve">составит </w:t>
      </w:r>
      <w:r w:rsidRPr="009D2B2D">
        <w:rPr>
          <w:rFonts w:ascii="Times New Roman" w:hAnsi="Times New Roman"/>
          <w:color w:val="000000" w:themeColor="text1"/>
          <w:sz w:val="28"/>
          <w:szCs w:val="28"/>
        </w:rPr>
        <w:t>-</w:t>
      </w:r>
      <w:r w:rsidR="00B5266D" w:rsidRPr="009D2B2D">
        <w:rPr>
          <w:rFonts w:ascii="Times New Roman" w:hAnsi="Times New Roman"/>
          <w:color w:val="000000" w:themeColor="text1"/>
          <w:sz w:val="28"/>
          <w:szCs w:val="28"/>
        </w:rPr>
        <w:t xml:space="preserve"> 4,7</w:t>
      </w:r>
      <w:r w:rsidRPr="009D2B2D">
        <w:rPr>
          <w:rFonts w:ascii="Times New Roman" w:hAnsi="Times New Roman"/>
          <w:color w:val="000000" w:themeColor="text1"/>
          <w:sz w:val="28"/>
          <w:szCs w:val="28"/>
        </w:rPr>
        <w:t xml:space="preserve">%, </w:t>
      </w:r>
      <w:r w:rsidR="00FF7E20" w:rsidRPr="009D2B2D">
        <w:rPr>
          <w:rFonts w:ascii="Times New Roman" w:hAnsi="Times New Roman"/>
          <w:color w:val="000000" w:themeColor="text1"/>
          <w:sz w:val="28"/>
          <w:szCs w:val="28"/>
        </w:rPr>
        <w:t xml:space="preserve">а в 2026 году </w:t>
      </w:r>
      <w:r w:rsidRPr="009D2B2D">
        <w:rPr>
          <w:rFonts w:ascii="Times New Roman" w:hAnsi="Times New Roman"/>
          <w:color w:val="000000" w:themeColor="text1"/>
          <w:sz w:val="28"/>
          <w:szCs w:val="28"/>
        </w:rPr>
        <w:t>за счет ремонта</w:t>
      </w:r>
      <w:r w:rsidR="00FF7E20" w:rsidRPr="009D2B2D">
        <w:rPr>
          <w:rFonts w:ascii="Times New Roman" w:hAnsi="Times New Roman"/>
          <w:color w:val="000000" w:themeColor="text1"/>
          <w:sz w:val="28"/>
          <w:szCs w:val="28"/>
        </w:rPr>
        <w:t xml:space="preserve"> здания МБУК «Геймановский КДЦ» -</w:t>
      </w:r>
      <w:r w:rsidRPr="009D2B2D">
        <w:rPr>
          <w:rFonts w:ascii="Times New Roman" w:hAnsi="Times New Roman"/>
          <w:color w:val="000000" w:themeColor="text1"/>
          <w:sz w:val="28"/>
          <w:szCs w:val="28"/>
        </w:rPr>
        <w:t xml:space="preserve"> 2,3%.</w:t>
      </w:r>
    </w:p>
    <w:p w:rsidR="00A06213" w:rsidRPr="009D2B2D" w:rsidRDefault="00A06213" w:rsidP="00A06213">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отчетном году равна нулю. Прогнозируется  сохранить данный показатель до 202</w:t>
      </w:r>
      <w:r w:rsidR="00B5266D" w:rsidRPr="009D2B2D">
        <w:rPr>
          <w:rFonts w:ascii="Times New Roman" w:hAnsi="Times New Roman"/>
          <w:color w:val="000000" w:themeColor="text1"/>
          <w:sz w:val="28"/>
          <w:szCs w:val="28"/>
        </w:rPr>
        <w:t>6</w:t>
      </w:r>
      <w:r w:rsidRPr="009D2B2D">
        <w:rPr>
          <w:rFonts w:ascii="Times New Roman" w:hAnsi="Times New Roman"/>
          <w:color w:val="000000" w:themeColor="text1"/>
          <w:sz w:val="28"/>
          <w:szCs w:val="28"/>
        </w:rPr>
        <w:t xml:space="preserve"> года.</w:t>
      </w:r>
    </w:p>
    <w:p w:rsidR="00A06213" w:rsidRPr="009D2B2D" w:rsidRDefault="00A06213" w:rsidP="00A06213">
      <w:pPr>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В 2023 году проведена независимая оценка качества условий оказания услуг 6 учреждений культуры муниципального образования Тбилисский район. Это: МБУК «Ловлинский КДЦ», МБУК «Нововладимировский КДЦ», МБУК «Нововладимировский КДЦ», МБУК «Песчаный КДЦ», МБУК «Марьинский КДЦ», кинотеатр «Юбилейный» Показатель независимой оценки качества условий оказания услуг муниципальными учреждениями  культуры составил 89,32 балла, что на 0,34 балла меньше показателя 2022 года. Причина</w:t>
      </w:r>
      <w:r w:rsidR="00FF7E20"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невыполнение учреждениями показателя доступность услуг для инвалидов. В 2024 году НОК </w:t>
      </w:r>
      <w:r w:rsidR="00B5266D" w:rsidRPr="009D2B2D">
        <w:rPr>
          <w:rFonts w:ascii="Times New Roman" w:hAnsi="Times New Roman"/>
          <w:color w:val="000000" w:themeColor="text1"/>
          <w:sz w:val="28"/>
          <w:szCs w:val="28"/>
        </w:rPr>
        <w:t>проводит</w:t>
      </w:r>
      <w:r w:rsidR="00FF7E20" w:rsidRPr="009D2B2D">
        <w:rPr>
          <w:rFonts w:ascii="Times New Roman" w:hAnsi="Times New Roman"/>
          <w:color w:val="000000" w:themeColor="text1"/>
          <w:sz w:val="28"/>
          <w:szCs w:val="28"/>
        </w:rPr>
        <w:t>ь</w:t>
      </w:r>
      <w:r w:rsidR="00B5266D" w:rsidRPr="009D2B2D">
        <w:rPr>
          <w:rFonts w:ascii="Times New Roman" w:hAnsi="Times New Roman"/>
          <w:color w:val="000000" w:themeColor="text1"/>
          <w:sz w:val="28"/>
          <w:szCs w:val="28"/>
        </w:rPr>
        <w:t>ся не будет</w:t>
      </w:r>
      <w:r w:rsidRPr="009D2B2D">
        <w:rPr>
          <w:rFonts w:ascii="Times New Roman" w:hAnsi="Times New Roman"/>
          <w:color w:val="000000" w:themeColor="text1"/>
          <w:sz w:val="28"/>
          <w:szCs w:val="28"/>
        </w:rPr>
        <w:t>, т.к. сроки проведения 1 раз в три года. В 2025 году</w:t>
      </w:r>
      <w:r w:rsidR="00B5266D" w:rsidRPr="009D2B2D">
        <w:rPr>
          <w:rFonts w:ascii="Times New Roman" w:hAnsi="Times New Roman"/>
          <w:color w:val="000000" w:themeColor="text1"/>
          <w:sz w:val="28"/>
          <w:szCs w:val="28"/>
        </w:rPr>
        <w:t xml:space="preserve"> планируемый </w:t>
      </w:r>
      <w:r w:rsidRPr="009D2B2D">
        <w:rPr>
          <w:rFonts w:ascii="Times New Roman" w:hAnsi="Times New Roman"/>
          <w:color w:val="000000" w:themeColor="text1"/>
          <w:sz w:val="28"/>
          <w:szCs w:val="28"/>
        </w:rPr>
        <w:t xml:space="preserve"> показатель составит -85 баллов, 2026 году </w:t>
      </w:r>
      <w:r w:rsidR="00B5266D"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87</w:t>
      </w:r>
      <w:r w:rsidR="00B5266D" w:rsidRPr="009D2B2D">
        <w:rPr>
          <w:rFonts w:ascii="Times New Roman" w:hAnsi="Times New Roman"/>
          <w:color w:val="000000" w:themeColor="text1"/>
          <w:sz w:val="28"/>
          <w:szCs w:val="28"/>
        </w:rPr>
        <w:t xml:space="preserve"> баллов</w:t>
      </w:r>
      <w:r w:rsidRPr="009D2B2D">
        <w:rPr>
          <w:rFonts w:ascii="Times New Roman" w:hAnsi="Times New Roman"/>
          <w:color w:val="000000" w:themeColor="text1"/>
          <w:sz w:val="28"/>
          <w:szCs w:val="28"/>
        </w:rPr>
        <w:t>.</w:t>
      </w:r>
    </w:p>
    <w:p w:rsidR="00A06213" w:rsidRPr="009D2B2D" w:rsidRDefault="00A06213" w:rsidP="00A06213">
      <w:pPr>
        <w:spacing w:after="0" w:line="240" w:lineRule="auto"/>
        <w:ind w:right="-79"/>
        <w:jc w:val="both"/>
        <w:rPr>
          <w:rFonts w:ascii="Times New Roman" w:hAnsi="Times New Roman"/>
          <w:b/>
          <w:color w:val="000000" w:themeColor="text1"/>
          <w:sz w:val="28"/>
          <w:szCs w:val="28"/>
        </w:rPr>
      </w:pPr>
    </w:p>
    <w:p w:rsidR="00CD5559" w:rsidRPr="009D2B2D" w:rsidRDefault="00CD5559" w:rsidP="00A06213">
      <w:pPr>
        <w:spacing w:after="0" w:line="240" w:lineRule="auto"/>
        <w:ind w:right="-79"/>
        <w:jc w:val="both"/>
        <w:rPr>
          <w:rFonts w:ascii="Times New Roman" w:hAnsi="Times New Roman"/>
          <w:b/>
          <w:color w:val="000000" w:themeColor="text1"/>
          <w:sz w:val="28"/>
          <w:szCs w:val="28"/>
        </w:rPr>
      </w:pPr>
    </w:p>
    <w:p w:rsidR="00E8341C" w:rsidRPr="009D2B2D" w:rsidRDefault="00E8341C" w:rsidP="00EF29A1">
      <w:pPr>
        <w:pStyle w:val="ConsPlusNormal"/>
        <w:jc w:val="center"/>
        <w:outlineLvl w:val="1"/>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V. Физическая культура и спорт</w:t>
      </w:r>
    </w:p>
    <w:p w:rsidR="00E8341C" w:rsidRPr="009D2B2D" w:rsidRDefault="00E8341C" w:rsidP="00EF29A1">
      <w:pPr>
        <w:pStyle w:val="ConsPlusNormal"/>
        <w:jc w:val="center"/>
        <w:outlineLvl w:val="1"/>
        <w:rPr>
          <w:rFonts w:ascii="Times New Roman" w:hAnsi="Times New Roman" w:cs="Times New Roman"/>
          <w:color w:val="000000" w:themeColor="text1"/>
          <w:sz w:val="28"/>
          <w:szCs w:val="28"/>
        </w:rPr>
      </w:pPr>
    </w:p>
    <w:p w:rsidR="00BF0EF3" w:rsidRPr="009D2B2D" w:rsidRDefault="00BF0EF3" w:rsidP="00BF0EF3">
      <w:pPr>
        <w:tabs>
          <w:tab w:val="left" w:pos="0"/>
        </w:tabs>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Развитие физической культуры и спорта является одним из приоритетных направлений социальной политики. Администрацией района во взаимодействии с администрациями сельских поселений,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 улучшению качества проводимых спортивно-массовых мероприятий.</w:t>
      </w:r>
    </w:p>
    <w:p w:rsidR="00BF0EF3" w:rsidRPr="009D2B2D" w:rsidRDefault="00BF0EF3" w:rsidP="00BF0EF3">
      <w:pPr>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По итогам 2023 года доля населения систематически занимающегося физической культурой и спортом составила 61,8</w:t>
      </w:r>
      <w:r w:rsidR="00763FAA" w:rsidRPr="009D2B2D">
        <w:rPr>
          <w:rFonts w:ascii="Times New Roman" w:hAnsi="Times New Roman"/>
          <w:color w:val="000000" w:themeColor="text1"/>
          <w:sz w:val="28"/>
          <w:szCs w:val="28"/>
        </w:rPr>
        <w:t>6</w:t>
      </w:r>
      <w:r w:rsidRPr="009D2B2D">
        <w:rPr>
          <w:rFonts w:ascii="Times New Roman" w:hAnsi="Times New Roman"/>
          <w:color w:val="000000" w:themeColor="text1"/>
          <w:sz w:val="28"/>
          <w:szCs w:val="28"/>
        </w:rPr>
        <w:t xml:space="preserve">%, что выше показателя                 2022 года на </w:t>
      </w:r>
      <w:r w:rsidR="0007341E" w:rsidRPr="009D2B2D">
        <w:rPr>
          <w:rFonts w:ascii="Times New Roman" w:hAnsi="Times New Roman"/>
          <w:color w:val="000000" w:themeColor="text1"/>
          <w:sz w:val="28"/>
          <w:szCs w:val="28"/>
        </w:rPr>
        <w:t>0,</w:t>
      </w:r>
      <w:r w:rsidR="00763FAA" w:rsidRPr="009D2B2D">
        <w:rPr>
          <w:rFonts w:ascii="Times New Roman" w:hAnsi="Times New Roman"/>
          <w:color w:val="000000" w:themeColor="text1"/>
          <w:sz w:val="28"/>
          <w:szCs w:val="28"/>
        </w:rPr>
        <w:t>32</w:t>
      </w:r>
      <w:r w:rsidRPr="009D2B2D">
        <w:rPr>
          <w:rFonts w:ascii="Times New Roman" w:hAnsi="Times New Roman"/>
          <w:color w:val="000000" w:themeColor="text1"/>
          <w:sz w:val="28"/>
          <w:szCs w:val="28"/>
        </w:rPr>
        <w:t>%. Увеличение доли систематически занимающихся физической культурой и спортом в районе к 2026 году до 62,</w:t>
      </w:r>
      <w:r w:rsidR="00763FAA" w:rsidRPr="009D2B2D">
        <w:rPr>
          <w:rFonts w:ascii="Times New Roman" w:hAnsi="Times New Roman"/>
          <w:color w:val="000000" w:themeColor="text1"/>
          <w:sz w:val="28"/>
          <w:szCs w:val="28"/>
        </w:rPr>
        <w:t>5</w:t>
      </w:r>
      <w:r w:rsidRPr="009D2B2D">
        <w:rPr>
          <w:rFonts w:ascii="Times New Roman" w:hAnsi="Times New Roman"/>
          <w:color w:val="000000" w:themeColor="text1"/>
          <w:sz w:val="28"/>
          <w:szCs w:val="28"/>
        </w:rPr>
        <w:t>% планируется достичь за счет улучшения деятельности инструкторов по спорту сельских поселений муниципального образования, в части привлечения большего количества представителей работающего населения к занятиям физической культурой и спортом, а также за счет строительства многофункциональных спортивно-игровых площадок в поселениях Тбилисского района.</w:t>
      </w:r>
    </w:p>
    <w:p w:rsidR="00763FAA" w:rsidRPr="009D2B2D" w:rsidRDefault="00BF0EF3" w:rsidP="00763FAA">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Доля обучающихся систематически занимающихся физической культурой и спортом в общей численности обучающихс</w:t>
      </w:r>
      <w:r w:rsidR="00B5266D" w:rsidRPr="009D2B2D">
        <w:rPr>
          <w:rFonts w:ascii="Times New Roman" w:hAnsi="Times New Roman"/>
          <w:color w:val="000000" w:themeColor="text1"/>
          <w:sz w:val="28"/>
          <w:szCs w:val="28"/>
        </w:rPr>
        <w:t xml:space="preserve">я в 2023 году составила </w:t>
      </w:r>
      <w:r w:rsidR="00763FAA" w:rsidRPr="009D2B2D">
        <w:rPr>
          <w:rFonts w:ascii="Times New Roman" w:hAnsi="Times New Roman"/>
          <w:color w:val="000000" w:themeColor="text1"/>
          <w:sz w:val="28"/>
          <w:szCs w:val="28"/>
        </w:rPr>
        <w:t>88,37</w:t>
      </w:r>
      <w:r w:rsidR="00B5266D" w:rsidRPr="009D2B2D">
        <w:rPr>
          <w:rFonts w:ascii="Times New Roman" w:hAnsi="Times New Roman"/>
          <w:color w:val="000000" w:themeColor="text1"/>
          <w:sz w:val="28"/>
          <w:szCs w:val="28"/>
        </w:rPr>
        <w:t xml:space="preserve">%. </w:t>
      </w:r>
      <w:r w:rsidR="00763FAA" w:rsidRPr="009D2B2D">
        <w:rPr>
          <w:rFonts w:ascii="Times New Roman" w:hAnsi="Times New Roman"/>
          <w:color w:val="000000" w:themeColor="text1"/>
          <w:sz w:val="28"/>
          <w:szCs w:val="28"/>
        </w:rPr>
        <w:t xml:space="preserve">Уменьшение </w:t>
      </w:r>
      <w:r w:rsidRPr="009D2B2D">
        <w:rPr>
          <w:rFonts w:ascii="Times New Roman" w:hAnsi="Times New Roman"/>
          <w:color w:val="000000" w:themeColor="text1"/>
          <w:sz w:val="28"/>
          <w:szCs w:val="28"/>
        </w:rPr>
        <w:t xml:space="preserve"> показателя в сравнении с 2022 годом (на </w:t>
      </w:r>
      <w:r w:rsidR="00763FAA" w:rsidRPr="009D2B2D">
        <w:rPr>
          <w:rFonts w:ascii="Times New Roman" w:hAnsi="Times New Roman"/>
          <w:color w:val="000000" w:themeColor="text1"/>
          <w:sz w:val="28"/>
          <w:szCs w:val="28"/>
        </w:rPr>
        <w:t>2,33</w:t>
      </w:r>
      <w:r w:rsidRPr="009D2B2D">
        <w:rPr>
          <w:rFonts w:ascii="Times New Roman" w:hAnsi="Times New Roman"/>
          <w:color w:val="000000" w:themeColor="text1"/>
          <w:sz w:val="28"/>
          <w:szCs w:val="28"/>
        </w:rPr>
        <w:t xml:space="preserve">%) произошло за счет </w:t>
      </w:r>
      <w:r w:rsidR="00763FAA" w:rsidRPr="009D2B2D">
        <w:rPr>
          <w:rFonts w:ascii="Times New Roman" w:hAnsi="Times New Roman"/>
          <w:color w:val="000000" w:themeColor="text1"/>
          <w:sz w:val="28"/>
          <w:szCs w:val="28"/>
        </w:rPr>
        <w:t>изменения норматива 1ФК, определяющего количество детей в образовательных учреждениях занимающихся физической культурой и спортом с «от 3 до 18 лет» до «от 3 до 17 лет». Рост показателя к 2026 году до 91,2% будет обусловлен улучшением материально-технической базы общеобразовательных учреждений и учреждений спортивной направленности Тбилисского района, проведением ремонтных работ в спортивных залах общеобразовательных учреждений.</w:t>
      </w:r>
    </w:p>
    <w:p w:rsidR="00E337F4" w:rsidRPr="009D2B2D" w:rsidRDefault="00E337F4" w:rsidP="00EF29A1">
      <w:pPr>
        <w:spacing w:after="0" w:line="240" w:lineRule="auto"/>
        <w:ind w:firstLine="708"/>
        <w:jc w:val="both"/>
        <w:rPr>
          <w:rFonts w:ascii="Times New Roman" w:hAnsi="Times New Roman"/>
          <w:color w:val="000000" w:themeColor="text1"/>
          <w:sz w:val="28"/>
          <w:szCs w:val="28"/>
        </w:rPr>
      </w:pPr>
    </w:p>
    <w:p w:rsidR="00076AAC" w:rsidRPr="009D2B2D" w:rsidRDefault="00076AAC" w:rsidP="00EF29A1">
      <w:pPr>
        <w:pStyle w:val="ConsPlusNormal"/>
        <w:jc w:val="center"/>
        <w:outlineLvl w:val="1"/>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VI. Жилищное строительство и обеспечение граждан жильем</w:t>
      </w:r>
    </w:p>
    <w:p w:rsidR="00076AAC" w:rsidRPr="009D2B2D" w:rsidRDefault="00076AAC" w:rsidP="00EF29A1">
      <w:pPr>
        <w:pStyle w:val="ConsPlusNormal"/>
        <w:jc w:val="center"/>
        <w:outlineLvl w:val="1"/>
        <w:rPr>
          <w:rFonts w:ascii="Times New Roman" w:hAnsi="Times New Roman" w:cs="Times New Roman"/>
          <w:color w:val="000000" w:themeColor="text1"/>
          <w:sz w:val="28"/>
          <w:szCs w:val="28"/>
        </w:rPr>
      </w:pPr>
    </w:p>
    <w:p w:rsidR="00047965" w:rsidRPr="009D2B2D" w:rsidRDefault="00047965" w:rsidP="00047965">
      <w:pPr>
        <w:autoSpaceDE w:val="0"/>
        <w:autoSpaceDN w:val="0"/>
        <w:adjustRightInd w:val="0"/>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Общая площадь жилых помещений, приходящаяся в среднем на одного жителя (всего) в 2023 году – 2</w:t>
      </w:r>
      <w:r w:rsidR="00BF2DDC" w:rsidRPr="009D2B2D">
        <w:rPr>
          <w:rFonts w:ascii="Times New Roman" w:hAnsi="Times New Roman"/>
          <w:color w:val="000000" w:themeColor="text1"/>
          <w:sz w:val="28"/>
          <w:szCs w:val="28"/>
        </w:rPr>
        <w:t>7,3</w:t>
      </w:r>
      <w:r w:rsidR="00004AFB" w:rsidRPr="009D2B2D">
        <w:rPr>
          <w:rFonts w:ascii="Times New Roman" w:hAnsi="Times New Roman"/>
          <w:color w:val="000000" w:themeColor="text1"/>
          <w:sz w:val="28"/>
          <w:szCs w:val="28"/>
        </w:rPr>
        <w:t xml:space="preserve"> кв.м, что на 0,5</w:t>
      </w:r>
      <w:r w:rsidRPr="009D2B2D">
        <w:rPr>
          <w:rFonts w:ascii="Times New Roman" w:hAnsi="Times New Roman"/>
          <w:color w:val="000000" w:themeColor="text1"/>
          <w:sz w:val="28"/>
          <w:szCs w:val="28"/>
        </w:rPr>
        <w:t xml:space="preserve"> кв.м больше, чем в                  2022 году, в период с 2024 года – по 2026 год планируется увеличение план</w:t>
      </w:r>
      <w:r w:rsidR="00997A31" w:rsidRPr="009D2B2D">
        <w:rPr>
          <w:rFonts w:ascii="Times New Roman" w:hAnsi="Times New Roman"/>
          <w:color w:val="000000" w:themeColor="text1"/>
          <w:sz w:val="28"/>
          <w:szCs w:val="28"/>
        </w:rPr>
        <w:t>ового показателя с 27,</w:t>
      </w:r>
      <w:r w:rsidR="00004AFB" w:rsidRPr="009D2B2D">
        <w:rPr>
          <w:rFonts w:ascii="Times New Roman" w:hAnsi="Times New Roman"/>
          <w:color w:val="000000" w:themeColor="text1"/>
          <w:sz w:val="28"/>
          <w:szCs w:val="28"/>
        </w:rPr>
        <w:t>40</w:t>
      </w:r>
      <w:r w:rsidR="00997A31" w:rsidRPr="009D2B2D">
        <w:rPr>
          <w:rFonts w:ascii="Times New Roman" w:hAnsi="Times New Roman"/>
          <w:color w:val="000000" w:themeColor="text1"/>
          <w:sz w:val="28"/>
          <w:szCs w:val="28"/>
        </w:rPr>
        <w:t xml:space="preserve"> кв.м -</w:t>
      </w:r>
      <w:r w:rsidRPr="009D2B2D">
        <w:rPr>
          <w:rFonts w:ascii="Times New Roman" w:hAnsi="Times New Roman"/>
          <w:color w:val="000000" w:themeColor="text1"/>
          <w:sz w:val="28"/>
          <w:szCs w:val="28"/>
        </w:rPr>
        <w:t xml:space="preserve"> </w:t>
      </w:r>
      <w:r w:rsidR="00B5266D" w:rsidRPr="009D2B2D">
        <w:rPr>
          <w:rFonts w:ascii="Times New Roman" w:hAnsi="Times New Roman"/>
          <w:color w:val="000000" w:themeColor="text1"/>
          <w:sz w:val="28"/>
          <w:szCs w:val="28"/>
        </w:rPr>
        <w:t>д</w:t>
      </w:r>
      <w:r w:rsidR="00004AFB" w:rsidRPr="009D2B2D">
        <w:rPr>
          <w:rFonts w:ascii="Times New Roman" w:hAnsi="Times New Roman"/>
          <w:color w:val="000000" w:themeColor="text1"/>
          <w:sz w:val="28"/>
          <w:szCs w:val="28"/>
        </w:rPr>
        <w:t>о 27,6</w:t>
      </w:r>
      <w:r w:rsidRPr="009D2B2D">
        <w:rPr>
          <w:rFonts w:ascii="Times New Roman" w:hAnsi="Times New Roman"/>
          <w:color w:val="000000" w:themeColor="text1"/>
          <w:sz w:val="28"/>
          <w:szCs w:val="28"/>
        </w:rPr>
        <w:t>0 кв.м,  в том числе:</w:t>
      </w:r>
    </w:p>
    <w:p w:rsidR="00047965" w:rsidRPr="009D2B2D" w:rsidRDefault="00047965" w:rsidP="00047965">
      <w:pPr>
        <w:autoSpaceDE w:val="0"/>
        <w:autoSpaceDN w:val="0"/>
        <w:adjustRightInd w:val="0"/>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введенная в действие за один год  в 2023 году – 0,30 кв.м, что на                0,07 кв.м больше, чем в 2022 году, в период с 2024 года – по 2026 год планируется увеличение планового показателя с 0,45 кв.м – по 0,53 кв.м.</w:t>
      </w:r>
    </w:p>
    <w:p w:rsidR="00047965" w:rsidRPr="009D2B2D" w:rsidRDefault="00047965" w:rsidP="00047965">
      <w:pPr>
        <w:suppressAutoHyphens/>
        <w:spacing w:after="0" w:line="100" w:lineRule="atLeast"/>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В 2023 году было запланировано ввести в эксплуатацию в Тбилисском районе 22000 кв.м, департаментом строительства Краснодарского края план по вводу в эксплуатацию жилых домов был изменен с 22000 кв.м на                     14500 кв.м. План по вводу в эксплуатацию жил</w:t>
      </w:r>
      <w:r w:rsidR="00B5266D" w:rsidRPr="009D2B2D">
        <w:rPr>
          <w:rFonts w:ascii="Times New Roman" w:hAnsi="Times New Roman"/>
          <w:color w:val="000000" w:themeColor="text1"/>
          <w:sz w:val="28"/>
          <w:szCs w:val="28"/>
        </w:rPr>
        <w:t>ых домов был выполнен на 101,08</w:t>
      </w:r>
      <w:r w:rsidRPr="009D2B2D">
        <w:rPr>
          <w:rFonts w:ascii="Times New Roman" w:hAnsi="Times New Roman"/>
          <w:color w:val="000000" w:themeColor="text1"/>
          <w:sz w:val="28"/>
          <w:szCs w:val="28"/>
        </w:rPr>
        <w:t>%, что в абсолютном выражении составило 14656,9 кв.м.</w:t>
      </w:r>
    </w:p>
    <w:p w:rsidR="00047965" w:rsidRPr="009D2B2D" w:rsidRDefault="00047965" w:rsidP="00047965">
      <w:pPr>
        <w:autoSpaceDE w:val="0"/>
        <w:autoSpaceDN w:val="0"/>
        <w:adjustRightInd w:val="0"/>
        <w:spacing w:after="0" w:line="240" w:lineRule="auto"/>
        <w:ind w:firstLine="708"/>
        <w:jc w:val="both"/>
        <w:rPr>
          <w:rFonts w:ascii="Times New Roman" w:eastAsia="Microsoft YaHei" w:hAnsi="Times New Roman"/>
          <w:color w:val="000000" w:themeColor="text1"/>
          <w:sz w:val="28"/>
          <w:szCs w:val="28"/>
          <w:lang w:eastAsia="en-US"/>
        </w:rPr>
      </w:pPr>
      <w:r w:rsidRPr="009D2B2D">
        <w:rPr>
          <w:rFonts w:ascii="Times New Roman" w:eastAsia="Microsoft YaHei" w:hAnsi="Times New Roman"/>
          <w:color w:val="000000" w:themeColor="text1"/>
          <w:sz w:val="28"/>
          <w:szCs w:val="28"/>
          <w:lang w:eastAsia="en-US"/>
        </w:rPr>
        <w:t>Выполнение показателя осуществляется за счет индивидуального жилищного строительства. При этом многие полученные застройщиками разрешения на строительство, в том числе многоквартирных жилых домов, остаются нереализованными. Предоставляемые ежемесячные сведения о технической инвентаризации объектов индивидуального жилищного строительства варьируются в пределах 500-600 кв.м.</w:t>
      </w:r>
    </w:p>
    <w:p w:rsidR="00047965" w:rsidRPr="009D2B2D" w:rsidRDefault="00047965" w:rsidP="00047965">
      <w:pPr>
        <w:autoSpaceDE w:val="0"/>
        <w:spacing w:after="0" w:line="240" w:lineRule="auto"/>
        <w:ind w:firstLine="708"/>
        <w:jc w:val="both"/>
        <w:rPr>
          <w:rFonts w:ascii="Times New Roman" w:eastAsia="Times New Roman CYR" w:hAnsi="Times New Roman"/>
          <w:color w:val="000000" w:themeColor="text1"/>
          <w:sz w:val="28"/>
          <w:szCs w:val="28"/>
        </w:rPr>
      </w:pPr>
      <w:r w:rsidRPr="009D2B2D">
        <w:rPr>
          <w:rFonts w:ascii="Times New Roman" w:eastAsia="Times New Roman CYR" w:hAnsi="Times New Roman"/>
          <w:color w:val="000000" w:themeColor="text1"/>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047965" w:rsidRPr="009D2B2D" w:rsidRDefault="00047965" w:rsidP="00047965">
      <w:pPr>
        <w:autoSpaceDE w:val="0"/>
        <w:spacing w:after="0" w:line="240" w:lineRule="auto"/>
        <w:jc w:val="both"/>
        <w:rPr>
          <w:rFonts w:ascii="Times New Roman" w:eastAsia="Times New Roman CYR" w:hAnsi="Times New Roman"/>
          <w:color w:val="000000" w:themeColor="text1"/>
          <w:sz w:val="28"/>
          <w:szCs w:val="28"/>
        </w:rPr>
      </w:pPr>
      <w:r w:rsidRPr="009D2B2D">
        <w:rPr>
          <w:rFonts w:ascii="Times New Roman" w:eastAsia="Times New Roman CYR" w:hAnsi="Times New Roman"/>
          <w:color w:val="000000" w:themeColor="text1"/>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объектов; технической инвентаризации ранее не учтенных объектов.  </w:t>
      </w:r>
    </w:p>
    <w:p w:rsidR="00047965" w:rsidRPr="009D2B2D" w:rsidRDefault="00047965" w:rsidP="00047965">
      <w:pPr>
        <w:tabs>
          <w:tab w:val="left" w:pos="0"/>
        </w:tabs>
        <w:spacing w:after="0" w:line="240" w:lineRule="auto"/>
        <w:ind w:firstLine="871"/>
        <w:jc w:val="both"/>
        <w:rPr>
          <w:rFonts w:ascii="Times New Roman" w:hAnsi="Times New Roman"/>
          <w:color w:val="000000" w:themeColor="text1"/>
          <w:sz w:val="28"/>
          <w:szCs w:val="28"/>
          <w:lang w:eastAsia="ar-SA"/>
        </w:rPr>
      </w:pPr>
      <w:r w:rsidRPr="009D2B2D">
        <w:rPr>
          <w:rFonts w:ascii="Times New Roman" w:hAnsi="Times New Roman"/>
          <w:color w:val="000000" w:themeColor="text1"/>
          <w:sz w:val="28"/>
          <w:szCs w:val="28"/>
          <w:lang w:eastAsia="ar-SA"/>
        </w:rPr>
        <w:t>Для достижения планируемых значений, в целях улучшения ситуации в данной сфере, проводятся подворовые обходы с целью выявления оконченных строительством и эксплуатирующихся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047965" w:rsidRPr="009D2B2D" w:rsidRDefault="00047965" w:rsidP="00047965">
      <w:pPr>
        <w:suppressAutoHyphens/>
        <w:spacing w:after="0" w:line="240" w:lineRule="auto"/>
        <w:ind w:firstLine="708"/>
        <w:jc w:val="both"/>
        <w:rPr>
          <w:rFonts w:ascii="Times New Roman" w:hAnsi="Times New Roman"/>
          <w:color w:val="000000" w:themeColor="text1"/>
          <w:sz w:val="28"/>
          <w:szCs w:val="28"/>
          <w:lang w:eastAsia="en-US"/>
        </w:rPr>
      </w:pPr>
      <w:r w:rsidRPr="009D2B2D">
        <w:rPr>
          <w:rFonts w:ascii="Times New Roman" w:hAnsi="Times New Roman"/>
          <w:color w:val="000000" w:themeColor="text1"/>
          <w:sz w:val="28"/>
          <w:szCs w:val="28"/>
          <w:lang w:eastAsia="en-US"/>
        </w:rPr>
        <w:t xml:space="preserve">Также проводится работа с сервисом портала услуг Федеральной службы государственной регистрации, кадастра и картографии «Справочная информация по объектам недвижимости в режиме </w:t>
      </w:r>
      <w:r w:rsidRPr="009D2B2D">
        <w:rPr>
          <w:rFonts w:ascii="Times New Roman" w:hAnsi="Times New Roman"/>
          <w:color w:val="000000" w:themeColor="text1"/>
          <w:sz w:val="28"/>
          <w:szCs w:val="28"/>
          <w:lang w:val="en-US" w:eastAsia="en-US"/>
        </w:rPr>
        <w:t>online</w:t>
      </w:r>
      <w:r w:rsidRPr="009D2B2D">
        <w:rPr>
          <w:rFonts w:ascii="Times New Roman" w:hAnsi="Times New Roman"/>
          <w:color w:val="000000" w:themeColor="text1"/>
          <w:sz w:val="28"/>
          <w:szCs w:val="28"/>
          <w:lang w:eastAsia="en-US"/>
        </w:rPr>
        <w:t>». Формируется реестр выявленных строящихся и оконченных строительством индивидуальных жилых домов.</w:t>
      </w:r>
    </w:p>
    <w:p w:rsidR="00E62DAF" w:rsidRPr="009D2B2D" w:rsidRDefault="00E62DAF" w:rsidP="00E62DAF">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Площадь земельных участков, предоставленных для строительства в расчете на 10 тыс. человек в 2023 году составила 9,0 га и по сравнению с                  2022 годом она увеличилась на 0,5 га (5,56%). В 2026 году по сравнению с                       2023 годом прогнозируется увеличение  данного показателя до 9,2 га, то есть на 0,2 га (2,17%). Рост показателя связан с увеличением количества обращений граждан и юридических лиц по вопросу предоставления земельных участков для строительства, в том числе для жилищного строительства, индивидуального строительства и комплексного освоения в целях жилищного строительства: в 2023 году  площадь составила 7,0 га, что на 11,43% (0,8 га) больше показателя 2022 года.  В 2024 году планируется удержание показателя на уровне 2023 года, а в  2025, 2026 годах планируется увеличение  – до 7,1 га. Данный показатель планируется увеличить за счет формирования земельных участков для семей, имеющих трех и более детей.</w:t>
      </w:r>
    </w:p>
    <w:p w:rsidR="00DE6BCC" w:rsidRPr="009D2B2D" w:rsidRDefault="00DE6BCC" w:rsidP="00DE6BCC">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DE6BCC" w:rsidRPr="009D2B2D" w:rsidRDefault="00DE6BCC" w:rsidP="00DE6BCC">
      <w:pPr>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объектов жилищного строительства  в течение 3 лет -</w:t>
      </w:r>
      <w:r w:rsidR="00BD07BE" w:rsidRPr="009D2B2D">
        <w:rPr>
          <w:rFonts w:ascii="Times New Roman" w:hAnsi="Times New Roman"/>
          <w:color w:val="000000" w:themeColor="text1"/>
          <w:sz w:val="28"/>
          <w:szCs w:val="28"/>
        </w:rPr>
        <w:t xml:space="preserve"> в 202</w:t>
      </w:r>
      <w:r w:rsidR="00E62DAF" w:rsidRPr="009D2B2D">
        <w:rPr>
          <w:rFonts w:ascii="Times New Roman" w:hAnsi="Times New Roman"/>
          <w:color w:val="000000" w:themeColor="text1"/>
          <w:sz w:val="28"/>
          <w:szCs w:val="28"/>
        </w:rPr>
        <w:t>2</w:t>
      </w:r>
      <w:r w:rsidR="00BD07BE" w:rsidRPr="009D2B2D">
        <w:rPr>
          <w:rFonts w:ascii="Times New Roman" w:hAnsi="Times New Roman"/>
          <w:color w:val="000000" w:themeColor="text1"/>
          <w:sz w:val="28"/>
          <w:szCs w:val="28"/>
        </w:rPr>
        <w:t>, 202</w:t>
      </w:r>
      <w:r w:rsidR="00E62DAF" w:rsidRPr="009D2B2D">
        <w:rPr>
          <w:rFonts w:ascii="Times New Roman" w:hAnsi="Times New Roman"/>
          <w:color w:val="000000" w:themeColor="text1"/>
          <w:sz w:val="28"/>
          <w:szCs w:val="28"/>
        </w:rPr>
        <w:t>3</w:t>
      </w:r>
      <w:r w:rsidR="00BD07BE" w:rsidRPr="009D2B2D">
        <w:rPr>
          <w:rFonts w:ascii="Times New Roman" w:hAnsi="Times New Roman"/>
          <w:color w:val="000000" w:themeColor="text1"/>
          <w:sz w:val="28"/>
          <w:szCs w:val="28"/>
        </w:rPr>
        <w:t xml:space="preserve"> годах  составила  ноль </w:t>
      </w:r>
      <w:r w:rsidRPr="009D2B2D">
        <w:rPr>
          <w:rFonts w:ascii="Times New Roman" w:hAnsi="Times New Roman"/>
          <w:color w:val="000000" w:themeColor="text1"/>
          <w:sz w:val="28"/>
          <w:szCs w:val="28"/>
        </w:rPr>
        <w:t xml:space="preserve"> кв.м и  до 202</w:t>
      </w:r>
      <w:r w:rsidR="00E62DAF" w:rsidRPr="009D2B2D">
        <w:rPr>
          <w:rFonts w:ascii="Times New Roman" w:hAnsi="Times New Roman"/>
          <w:color w:val="000000" w:themeColor="text1"/>
          <w:sz w:val="28"/>
          <w:szCs w:val="28"/>
        </w:rPr>
        <w:t>6</w:t>
      </w:r>
      <w:r w:rsidRPr="009D2B2D">
        <w:rPr>
          <w:rFonts w:ascii="Times New Roman" w:hAnsi="Times New Roman"/>
          <w:color w:val="000000" w:themeColor="text1"/>
          <w:sz w:val="28"/>
          <w:szCs w:val="28"/>
        </w:rPr>
        <w:t xml:space="preserve"> года останется неизменной;  </w:t>
      </w:r>
    </w:p>
    <w:p w:rsidR="00DE6BCC" w:rsidRPr="009D2B2D" w:rsidRDefault="00DE6BCC" w:rsidP="00DE6BCC">
      <w:pPr>
        <w:pStyle w:val="ConsPlusCell"/>
        <w:ind w:firstLine="540"/>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иных объектов капитального строительства в течение 5 лет:                                      в 202</w:t>
      </w:r>
      <w:r w:rsidR="00E62DAF" w:rsidRPr="009D2B2D">
        <w:rPr>
          <w:rFonts w:ascii="Times New Roman" w:hAnsi="Times New Roman" w:cs="Times New Roman"/>
          <w:color w:val="000000" w:themeColor="text1"/>
          <w:sz w:val="28"/>
          <w:szCs w:val="28"/>
        </w:rPr>
        <w:t>2</w:t>
      </w:r>
      <w:r w:rsidRPr="009D2B2D">
        <w:rPr>
          <w:rFonts w:ascii="Times New Roman" w:hAnsi="Times New Roman" w:cs="Times New Roman"/>
          <w:color w:val="000000" w:themeColor="text1"/>
          <w:sz w:val="28"/>
          <w:szCs w:val="28"/>
        </w:rPr>
        <w:t>, 202</w:t>
      </w:r>
      <w:r w:rsidR="00E62DAF" w:rsidRPr="009D2B2D">
        <w:rPr>
          <w:rFonts w:ascii="Times New Roman" w:hAnsi="Times New Roman" w:cs="Times New Roman"/>
          <w:color w:val="000000" w:themeColor="text1"/>
          <w:sz w:val="28"/>
          <w:szCs w:val="28"/>
        </w:rPr>
        <w:t>3</w:t>
      </w:r>
      <w:r w:rsidRPr="009D2B2D">
        <w:rPr>
          <w:rFonts w:ascii="Times New Roman" w:hAnsi="Times New Roman" w:cs="Times New Roman"/>
          <w:color w:val="000000" w:themeColor="text1"/>
          <w:sz w:val="28"/>
          <w:szCs w:val="28"/>
        </w:rPr>
        <w:t xml:space="preserve"> годах  составила  </w:t>
      </w:r>
      <w:r w:rsidR="00BD07BE" w:rsidRPr="009D2B2D">
        <w:rPr>
          <w:rFonts w:ascii="Times New Roman" w:hAnsi="Times New Roman" w:cs="Times New Roman"/>
          <w:color w:val="000000" w:themeColor="text1"/>
          <w:sz w:val="28"/>
          <w:szCs w:val="28"/>
        </w:rPr>
        <w:t xml:space="preserve">ноль </w:t>
      </w:r>
      <w:r w:rsidRPr="009D2B2D">
        <w:rPr>
          <w:rFonts w:ascii="Times New Roman" w:hAnsi="Times New Roman" w:cs="Times New Roman"/>
          <w:color w:val="000000" w:themeColor="text1"/>
          <w:sz w:val="28"/>
          <w:szCs w:val="28"/>
        </w:rPr>
        <w:t xml:space="preserve"> кв.м и до  202</w:t>
      </w:r>
      <w:r w:rsidR="00E62DAF" w:rsidRPr="009D2B2D">
        <w:rPr>
          <w:rFonts w:ascii="Times New Roman" w:hAnsi="Times New Roman" w:cs="Times New Roman"/>
          <w:color w:val="000000" w:themeColor="text1"/>
          <w:sz w:val="28"/>
          <w:szCs w:val="28"/>
        </w:rPr>
        <w:t>6</w:t>
      </w:r>
      <w:r w:rsidRPr="009D2B2D">
        <w:rPr>
          <w:rFonts w:ascii="Times New Roman" w:hAnsi="Times New Roman" w:cs="Times New Roman"/>
          <w:color w:val="000000" w:themeColor="text1"/>
          <w:sz w:val="28"/>
          <w:szCs w:val="28"/>
        </w:rPr>
        <w:t xml:space="preserve"> году останется</w:t>
      </w:r>
      <w:r w:rsidR="00BD07BE" w:rsidRPr="009D2B2D">
        <w:rPr>
          <w:rFonts w:ascii="Times New Roman" w:hAnsi="Times New Roman" w:cs="Times New Roman"/>
          <w:color w:val="000000" w:themeColor="text1"/>
          <w:sz w:val="28"/>
          <w:szCs w:val="28"/>
        </w:rPr>
        <w:t xml:space="preserve"> неизменной.</w:t>
      </w:r>
    </w:p>
    <w:p w:rsidR="00DF7361" w:rsidRPr="009D2B2D" w:rsidRDefault="00DF7361" w:rsidP="00EF29A1">
      <w:pPr>
        <w:spacing w:after="0" w:line="240" w:lineRule="auto"/>
        <w:jc w:val="both"/>
        <w:rPr>
          <w:rFonts w:ascii="Times New Roman" w:hAnsi="Times New Roman"/>
          <w:color w:val="000000" w:themeColor="text1"/>
          <w:sz w:val="28"/>
          <w:szCs w:val="28"/>
        </w:rPr>
      </w:pPr>
    </w:p>
    <w:p w:rsidR="00004162" w:rsidRPr="009D2B2D" w:rsidRDefault="00004162" w:rsidP="00EF29A1">
      <w:pPr>
        <w:pStyle w:val="ConsPlusNormal"/>
        <w:jc w:val="center"/>
        <w:outlineLvl w:val="1"/>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VII. Жилищно-коммунальное хозяйство</w:t>
      </w:r>
    </w:p>
    <w:p w:rsidR="00294E42" w:rsidRPr="009D2B2D" w:rsidRDefault="00294E42" w:rsidP="00EF29A1">
      <w:pPr>
        <w:pStyle w:val="ConsPlusNormal"/>
        <w:jc w:val="center"/>
        <w:outlineLvl w:val="1"/>
        <w:rPr>
          <w:rFonts w:ascii="Times New Roman" w:hAnsi="Times New Roman" w:cs="Times New Roman"/>
          <w:b/>
          <w:color w:val="000000" w:themeColor="text1"/>
          <w:sz w:val="28"/>
          <w:szCs w:val="28"/>
        </w:rPr>
      </w:pPr>
    </w:p>
    <w:p w:rsidR="0074572D" w:rsidRPr="009D2B2D" w:rsidRDefault="0074572D" w:rsidP="0074572D">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в отчетном году не изменилась и составила 100%. В </w:t>
      </w:r>
      <w:r w:rsidR="00AD2B07" w:rsidRPr="009D2B2D">
        <w:rPr>
          <w:rFonts w:ascii="Times New Roman" w:hAnsi="Times New Roman" w:cs="Times New Roman"/>
          <w:color w:val="000000" w:themeColor="text1"/>
          <w:sz w:val="28"/>
          <w:szCs w:val="28"/>
        </w:rPr>
        <w:t>прогнозный период 2024-2026 годов</w:t>
      </w:r>
      <w:r w:rsidRPr="009D2B2D">
        <w:rPr>
          <w:rFonts w:ascii="Times New Roman" w:hAnsi="Times New Roman" w:cs="Times New Roman"/>
          <w:color w:val="000000" w:themeColor="text1"/>
          <w:sz w:val="28"/>
          <w:szCs w:val="28"/>
        </w:rPr>
        <w:t xml:space="preserve"> данный показатель планируется сохранить неизменным.</w:t>
      </w:r>
    </w:p>
    <w:p w:rsidR="0074572D" w:rsidRPr="009D2B2D" w:rsidRDefault="0074572D" w:rsidP="0074572D">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Доля многоквартирных домов, расположенных на земельных участках, в отношении которых осуществлен государственный кадастровый учет, в                           2023 году составила 96%. </w:t>
      </w:r>
      <w:r w:rsidR="00AD2B07" w:rsidRPr="009D2B2D">
        <w:rPr>
          <w:rFonts w:ascii="Times New Roman" w:hAnsi="Times New Roman" w:cs="Times New Roman"/>
          <w:color w:val="000000" w:themeColor="text1"/>
          <w:sz w:val="28"/>
          <w:szCs w:val="28"/>
        </w:rPr>
        <w:t>К</w:t>
      </w:r>
      <w:r w:rsidRPr="009D2B2D">
        <w:rPr>
          <w:rFonts w:ascii="Times New Roman" w:hAnsi="Times New Roman" w:cs="Times New Roman"/>
          <w:color w:val="000000" w:themeColor="text1"/>
          <w:sz w:val="28"/>
          <w:szCs w:val="28"/>
        </w:rPr>
        <w:t xml:space="preserve"> 2026 году данный показатель </w:t>
      </w:r>
      <w:r w:rsidR="00AD2B07" w:rsidRPr="009D2B2D">
        <w:rPr>
          <w:rFonts w:ascii="Times New Roman" w:hAnsi="Times New Roman" w:cs="Times New Roman"/>
          <w:color w:val="000000" w:themeColor="text1"/>
          <w:sz w:val="28"/>
          <w:szCs w:val="28"/>
        </w:rPr>
        <w:t>не изменится</w:t>
      </w:r>
      <w:r w:rsidRPr="009D2B2D">
        <w:rPr>
          <w:rFonts w:ascii="Times New Roman" w:hAnsi="Times New Roman" w:cs="Times New Roman"/>
          <w:color w:val="000000" w:themeColor="text1"/>
          <w:sz w:val="28"/>
          <w:szCs w:val="28"/>
        </w:rPr>
        <w:t>.</w:t>
      </w:r>
    </w:p>
    <w:p w:rsidR="0074572D" w:rsidRPr="009D2B2D" w:rsidRDefault="0074572D" w:rsidP="0074572D">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составила: в 2023 году – 79%. До 2026 года данный показатель меняться не будет</w:t>
      </w:r>
      <w:r w:rsidR="00AD2B07" w:rsidRPr="009D2B2D">
        <w:rPr>
          <w:rFonts w:ascii="Times New Roman" w:hAnsi="Times New Roman" w:cs="Times New Roman"/>
          <w:color w:val="000000" w:themeColor="text1"/>
          <w:sz w:val="28"/>
          <w:szCs w:val="28"/>
        </w:rPr>
        <w:t>.</w:t>
      </w:r>
      <w:r w:rsidRPr="009D2B2D">
        <w:rPr>
          <w:rFonts w:ascii="Times New Roman" w:hAnsi="Times New Roman" w:cs="Times New Roman"/>
          <w:color w:val="000000" w:themeColor="text1"/>
          <w:sz w:val="28"/>
          <w:szCs w:val="28"/>
        </w:rPr>
        <w:t xml:space="preserve"> </w:t>
      </w:r>
    </w:p>
    <w:p w:rsidR="0074572D" w:rsidRPr="009D2B2D" w:rsidRDefault="0074572D" w:rsidP="0074572D">
      <w:pPr>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Доля населения, получившего помещения и улучшившего жилищные условия в 2023 году, в общей численности населения, состоящего на учете в качестве нуждающе</w:t>
      </w:r>
      <w:r w:rsidR="00AD2B07" w:rsidRPr="009D2B2D">
        <w:rPr>
          <w:rFonts w:ascii="Times New Roman" w:hAnsi="Times New Roman"/>
          <w:color w:val="000000" w:themeColor="text1"/>
          <w:sz w:val="28"/>
          <w:szCs w:val="28"/>
        </w:rPr>
        <w:t>гося в жилых помещениях, составила</w:t>
      </w:r>
      <w:r w:rsidRPr="009D2B2D">
        <w:rPr>
          <w:rFonts w:ascii="Times New Roman" w:hAnsi="Times New Roman"/>
          <w:color w:val="000000" w:themeColor="text1"/>
          <w:sz w:val="28"/>
          <w:szCs w:val="28"/>
        </w:rPr>
        <w:t xml:space="preserve"> 1</w:t>
      </w:r>
      <w:r w:rsidR="0093016A" w:rsidRPr="009D2B2D">
        <w:rPr>
          <w:rFonts w:ascii="Times New Roman" w:hAnsi="Times New Roman"/>
          <w:color w:val="000000" w:themeColor="text1"/>
          <w:sz w:val="28"/>
          <w:szCs w:val="28"/>
        </w:rPr>
        <w:t>0</w:t>
      </w:r>
      <w:r w:rsidRPr="009D2B2D">
        <w:rPr>
          <w:rFonts w:ascii="Times New Roman" w:hAnsi="Times New Roman"/>
          <w:color w:val="000000" w:themeColor="text1"/>
          <w:sz w:val="28"/>
          <w:szCs w:val="28"/>
        </w:rPr>
        <w:t>,</w:t>
      </w:r>
      <w:r w:rsidR="0093016A" w:rsidRPr="009D2B2D">
        <w:rPr>
          <w:rFonts w:ascii="Times New Roman" w:hAnsi="Times New Roman"/>
          <w:color w:val="000000" w:themeColor="text1"/>
          <w:sz w:val="28"/>
          <w:szCs w:val="28"/>
        </w:rPr>
        <w:t>3%, что на 1,6</w:t>
      </w:r>
      <w:r w:rsidRPr="009D2B2D">
        <w:rPr>
          <w:rFonts w:ascii="Times New Roman" w:hAnsi="Times New Roman"/>
          <w:color w:val="000000" w:themeColor="text1"/>
          <w:sz w:val="28"/>
          <w:szCs w:val="28"/>
        </w:rPr>
        <w:t>% меньше показателя 2022 года. Снижение данного показателя произошло в результате уменьшения числа молодых семей, нуждающихся в улучшении жилищных условий, а также уменьшения числа детей сирот и детей, оставшихся без попечения родителей, которые улучшили свои жилищные условия в предыдущие годы.</w:t>
      </w:r>
    </w:p>
    <w:p w:rsidR="0074572D" w:rsidRPr="009D2B2D" w:rsidRDefault="0074572D" w:rsidP="0074572D">
      <w:pPr>
        <w:pStyle w:val="ConsPlusCell"/>
        <w:ind w:firstLine="708"/>
        <w:jc w:val="both"/>
        <w:rPr>
          <w:rFonts w:ascii="Times New Roman" w:hAnsi="Times New Roman" w:cs="Times New Roman"/>
          <w:color w:val="000000" w:themeColor="text1"/>
          <w:sz w:val="28"/>
          <w:szCs w:val="28"/>
        </w:rPr>
      </w:pPr>
    </w:p>
    <w:p w:rsidR="00C25640" w:rsidRPr="009D2B2D" w:rsidRDefault="00C25640" w:rsidP="00EF29A1">
      <w:pPr>
        <w:pStyle w:val="ConsPlusNormal"/>
        <w:jc w:val="center"/>
        <w:rPr>
          <w:rFonts w:ascii="Times New Roman" w:hAnsi="Times New Roman" w:cs="Times New Roman"/>
          <w:b/>
          <w:color w:val="000000" w:themeColor="text1"/>
          <w:sz w:val="28"/>
          <w:szCs w:val="28"/>
        </w:rPr>
      </w:pPr>
      <w:r w:rsidRPr="009D2B2D">
        <w:rPr>
          <w:rFonts w:ascii="Times New Roman" w:hAnsi="Times New Roman" w:cs="Times New Roman"/>
          <w:b/>
          <w:color w:val="000000" w:themeColor="text1"/>
          <w:sz w:val="28"/>
          <w:szCs w:val="28"/>
        </w:rPr>
        <w:t>VIII. Организация муниципального управления</w:t>
      </w:r>
    </w:p>
    <w:p w:rsidR="009B70D6" w:rsidRPr="009D2B2D" w:rsidRDefault="009B70D6" w:rsidP="00EF29A1">
      <w:pPr>
        <w:pStyle w:val="ConsPlusNormal"/>
        <w:jc w:val="center"/>
        <w:rPr>
          <w:rFonts w:ascii="Times New Roman" w:hAnsi="Times New Roman" w:cs="Times New Roman"/>
          <w:b/>
          <w:color w:val="000000" w:themeColor="text1"/>
          <w:sz w:val="28"/>
          <w:szCs w:val="28"/>
        </w:rPr>
      </w:pPr>
    </w:p>
    <w:p w:rsidR="00DC7021" w:rsidRPr="009D2B2D" w:rsidRDefault="00AD2B07" w:rsidP="00DC7021">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DC7021" w:rsidRPr="009D2B2D">
        <w:rPr>
          <w:rFonts w:ascii="Times New Roman" w:hAnsi="Times New Roman"/>
          <w:color w:val="000000" w:themeColor="text1"/>
          <w:sz w:val="28"/>
          <w:szCs w:val="28"/>
        </w:rPr>
        <w:t xml:space="preserve">Расходы бюджета муниципального образования Тбилисский район на содержание работников органов местного самоуправления в расчете на одного жителя </w:t>
      </w:r>
      <w:r w:rsidRPr="009D2B2D">
        <w:rPr>
          <w:rFonts w:ascii="Times New Roman" w:hAnsi="Times New Roman"/>
          <w:color w:val="000000" w:themeColor="text1"/>
          <w:sz w:val="28"/>
          <w:szCs w:val="28"/>
        </w:rPr>
        <w:t xml:space="preserve">в отчетном году </w:t>
      </w:r>
      <w:r w:rsidR="00DC7021" w:rsidRPr="009D2B2D">
        <w:rPr>
          <w:rFonts w:ascii="Times New Roman" w:hAnsi="Times New Roman"/>
          <w:color w:val="000000" w:themeColor="text1"/>
          <w:sz w:val="28"/>
          <w:szCs w:val="28"/>
        </w:rPr>
        <w:t>составили 15</w:t>
      </w:r>
      <w:r w:rsidR="0093016A" w:rsidRPr="009D2B2D">
        <w:rPr>
          <w:rFonts w:ascii="Times New Roman" w:hAnsi="Times New Roman"/>
          <w:color w:val="000000" w:themeColor="text1"/>
          <w:sz w:val="28"/>
          <w:szCs w:val="28"/>
        </w:rPr>
        <w:t>10,4</w:t>
      </w:r>
      <w:r w:rsidR="00DC7021" w:rsidRPr="009D2B2D">
        <w:rPr>
          <w:rFonts w:ascii="Times New Roman" w:hAnsi="Times New Roman"/>
          <w:color w:val="000000" w:themeColor="text1"/>
          <w:sz w:val="28"/>
          <w:szCs w:val="28"/>
        </w:rPr>
        <w:t xml:space="preserve"> рублей, что на </w:t>
      </w:r>
      <w:r w:rsidR="0093016A" w:rsidRPr="009D2B2D">
        <w:rPr>
          <w:rFonts w:ascii="Times New Roman" w:hAnsi="Times New Roman"/>
          <w:color w:val="000000" w:themeColor="text1"/>
          <w:sz w:val="28"/>
          <w:szCs w:val="28"/>
        </w:rPr>
        <w:t>7,1</w:t>
      </w:r>
      <w:r w:rsidR="00DC7021" w:rsidRPr="009D2B2D">
        <w:rPr>
          <w:rFonts w:ascii="Times New Roman" w:hAnsi="Times New Roman"/>
          <w:color w:val="000000" w:themeColor="text1"/>
          <w:sz w:val="28"/>
          <w:szCs w:val="28"/>
        </w:rPr>
        <w:t xml:space="preserve">% выше уровня 2022 года. В 2024 году </w:t>
      </w:r>
      <w:r w:rsidR="006254D2" w:rsidRPr="009D2B2D">
        <w:rPr>
          <w:rFonts w:ascii="Times New Roman" w:hAnsi="Times New Roman"/>
          <w:color w:val="000000" w:themeColor="text1"/>
          <w:sz w:val="28"/>
          <w:szCs w:val="28"/>
        </w:rPr>
        <w:t>данный показатель составит</w:t>
      </w:r>
      <w:r w:rsidR="00DC7021" w:rsidRPr="009D2B2D">
        <w:rPr>
          <w:rFonts w:ascii="Times New Roman" w:hAnsi="Times New Roman"/>
          <w:color w:val="000000" w:themeColor="text1"/>
          <w:sz w:val="28"/>
          <w:szCs w:val="28"/>
        </w:rPr>
        <w:t xml:space="preserve"> 1634,4 рубл</w:t>
      </w:r>
      <w:r w:rsidR="006254D2" w:rsidRPr="009D2B2D">
        <w:rPr>
          <w:rFonts w:ascii="Times New Roman" w:hAnsi="Times New Roman"/>
          <w:color w:val="000000" w:themeColor="text1"/>
          <w:sz w:val="28"/>
          <w:szCs w:val="28"/>
        </w:rPr>
        <w:t xml:space="preserve">я, в 2025 - 2026 </w:t>
      </w:r>
      <w:r w:rsidR="00DC7021" w:rsidRPr="009D2B2D">
        <w:rPr>
          <w:rFonts w:ascii="Times New Roman" w:hAnsi="Times New Roman"/>
          <w:color w:val="000000" w:themeColor="text1"/>
          <w:sz w:val="28"/>
          <w:szCs w:val="28"/>
        </w:rPr>
        <w:t xml:space="preserve"> </w:t>
      </w:r>
      <w:r w:rsidR="006254D2" w:rsidRPr="009D2B2D">
        <w:rPr>
          <w:rFonts w:ascii="Times New Roman" w:hAnsi="Times New Roman"/>
          <w:color w:val="000000" w:themeColor="text1"/>
          <w:sz w:val="28"/>
          <w:szCs w:val="28"/>
        </w:rPr>
        <w:t xml:space="preserve">годах </w:t>
      </w:r>
      <w:r w:rsidR="00DC7021" w:rsidRPr="009D2B2D">
        <w:rPr>
          <w:rFonts w:ascii="Times New Roman" w:hAnsi="Times New Roman"/>
          <w:color w:val="000000" w:themeColor="text1"/>
          <w:sz w:val="28"/>
          <w:szCs w:val="28"/>
        </w:rPr>
        <w:t>1638,3 рублей.</w:t>
      </w:r>
    </w:p>
    <w:p w:rsidR="00DC7021" w:rsidRPr="009D2B2D" w:rsidRDefault="00DC7021" w:rsidP="00DC7021">
      <w:pPr>
        <w:pStyle w:val="a3"/>
        <w:jc w:val="both"/>
        <w:rPr>
          <w:rFonts w:ascii="Times New Roman" w:hAnsi="Times New Roman"/>
          <w:color w:val="000000" w:themeColor="text1"/>
          <w:kern w:val="2"/>
          <w:sz w:val="28"/>
          <w:szCs w:val="28"/>
        </w:rPr>
      </w:pPr>
      <w:r w:rsidRPr="009D2B2D">
        <w:rPr>
          <w:rFonts w:ascii="Times New Roman" w:hAnsi="Times New Roman"/>
          <w:color w:val="000000" w:themeColor="text1"/>
          <w:kern w:val="2"/>
          <w:sz w:val="28"/>
          <w:szCs w:val="28"/>
        </w:rPr>
        <w:tab/>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(без учета субвенций) в отчетном году составила 18,9%, что на 15,2% ниже уровня 2022 года. Отрицательная динамика произошла за счет увеличения безвозмездных поступлений в общем объеме собственных доходов, а именно субсидий. Так в 2022 году субсидий</w:t>
      </w:r>
      <w:r w:rsidRPr="009D2B2D">
        <w:rPr>
          <w:rFonts w:ascii="Times New Roman" w:hAnsi="Times New Roman"/>
          <w:color w:val="000000" w:themeColor="text1"/>
          <w:sz w:val="28"/>
          <w:szCs w:val="28"/>
        </w:rPr>
        <w:t xml:space="preserve"> </w:t>
      </w:r>
      <w:r w:rsidRPr="009D2B2D">
        <w:rPr>
          <w:rFonts w:ascii="Times New Roman" w:hAnsi="Times New Roman"/>
          <w:color w:val="000000" w:themeColor="text1"/>
          <w:kern w:val="2"/>
          <w:sz w:val="28"/>
          <w:szCs w:val="28"/>
        </w:rPr>
        <w:t>поступило 478,2 млн рублей</w:t>
      </w:r>
      <w:r w:rsidR="006254D2" w:rsidRPr="009D2B2D">
        <w:rPr>
          <w:rFonts w:ascii="Times New Roman" w:hAnsi="Times New Roman"/>
          <w:color w:val="000000" w:themeColor="text1"/>
          <w:kern w:val="2"/>
          <w:sz w:val="28"/>
          <w:szCs w:val="28"/>
        </w:rPr>
        <w:t>,</w:t>
      </w:r>
      <w:r w:rsidRPr="009D2B2D">
        <w:rPr>
          <w:rFonts w:ascii="Times New Roman" w:hAnsi="Times New Roman"/>
          <w:color w:val="000000" w:themeColor="text1"/>
          <w:kern w:val="2"/>
          <w:sz w:val="28"/>
          <w:szCs w:val="28"/>
        </w:rPr>
        <w:t xml:space="preserve"> в 2023 году 1272,8 млн рублей, что больше на 794,6 млн</w:t>
      </w:r>
      <w:r w:rsidR="006254D2" w:rsidRPr="009D2B2D">
        <w:rPr>
          <w:rFonts w:ascii="Times New Roman" w:hAnsi="Times New Roman"/>
          <w:color w:val="000000" w:themeColor="text1"/>
          <w:kern w:val="2"/>
          <w:sz w:val="28"/>
          <w:szCs w:val="28"/>
        </w:rPr>
        <w:t xml:space="preserve"> рублей.</w:t>
      </w:r>
      <w:r w:rsidRPr="009D2B2D">
        <w:rPr>
          <w:rFonts w:ascii="Times New Roman" w:hAnsi="Times New Roman"/>
          <w:color w:val="000000" w:themeColor="text1"/>
          <w:kern w:val="2"/>
          <w:sz w:val="28"/>
          <w:szCs w:val="28"/>
        </w:rPr>
        <w:t xml:space="preserve"> </w:t>
      </w:r>
      <w:r w:rsidR="006254D2" w:rsidRPr="009D2B2D">
        <w:rPr>
          <w:rFonts w:ascii="Times New Roman" w:hAnsi="Times New Roman"/>
          <w:color w:val="000000" w:themeColor="text1"/>
          <w:kern w:val="2"/>
          <w:sz w:val="28"/>
          <w:szCs w:val="28"/>
        </w:rPr>
        <w:t>Н</w:t>
      </w:r>
      <w:r w:rsidRPr="009D2B2D">
        <w:rPr>
          <w:rFonts w:ascii="Times New Roman" w:hAnsi="Times New Roman"/>
          <w:color w:val="000000" w:themeColor="text1"/>
          <w:kern w:val="2"/>
          <w:sz w:val="28"/>
          <w:szCs w:val="28"/>
        </w:rPr>
        <w:t>а высокий рост поступления повлияло строительство новой школы  на 1100 мест в ст-це Тбилисской.</w:t>
      </w:r>
    </w:p>
    <w:p w:rsidR="00DC7021" w:rsidRPr="009D2B2D" w:rsidRDefault="00DC7021" w:rsidP="00DC7021">
      <w:pPr>
        <w:pStyle w:val="a3"/>
        <w:jc w:val="both"/>
        <w:rPr>
          <w:rFonts w:ascii="Times New Roman" w:hAnsi="Times New Roman"/>
          <w:color w:val="000000" w:themeColor="text1"/>
          <w:kern w:val="2"/>
          <w:sz w:val="28"/>
          <w:szCs w:val="28"/>
        </w:rPr>
      </w:pPr>
      <w:r w:rsidRPr="009D2B2D">
        <w:rPr>
          <w:rFonts w:ascii="Times New Roman" w:hAnsi="Times New Roman"/>
          <w:color w:val="000000" w:themeColor="text1"/>
          <w:kern w:val="2"/>
          <w:sz w:val="28"/>
          <w:szCs w:val="28"/>
        </w:rPr>
        <w:tab/>
        <w:t>Положительная динамика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(без учета субвенций) планируется в 2024 году на 19,7% выше уровня 2023 года.</w:t>
      </w:r>
    </w:p>
    <w:p w:rsidR="00DC7021" w:rsidRPr="009D2B2D" w:rsidRDefault="00DC7021" w:rsidP="00DC7021">
      <w:pPr>
        <w:pStyle w:val="a3"/>
        <w:jc w:val="both"/>
        <w:rPr>
          <w:rFonts w:ascii="Times New Roman" w:hAnsi="Times New Roman"/>
          <w:color w:val="000000" w:themeColor="text1"/>
          <w:kern w:val="2"/>
          <w:sz w:val="28"/>
          <w:szCs w:val="28"/>
        </w:rPr>
      </w:pPr>
      <w:r w:rsidRPr="009D2B2D">
        <w:rPr>
          <w:rFonts w:ascii="Times New Roman" w:hAnsi="Times New Roman"/>
          <w:color w:val="000000" w:themeColor="text1"/>
          <w:kern w:val="2"/>
          <w:sz w:val="28"/>
          <w:szCs w:val="28"/>
        </w:rPr>
        <w:tab/>
        <w:t>Положительная динамика произойдёт за счет уменьшения безвозмездных поступлений в общем объеме собственных доходов, а именно субсидий. Так в 2023 году субсидий поступило 1272,8 млн рублей</w:t>
      </w:r>
      <w:r w:rsidR="00B5266D" w:rsidRPr="009D2B2D">
        <w:rPr>
          <w:rFonts w:ascii="Times New Roman" w:hAnsi="Times New Roman"/>
          <w:color w:val="000000" w:themeColor="text1"/>
          <w:kern w:val="2"/>
          <w:sz w:val="28"/>
          <w:szCs w:val="28"/>
        </w:rPr>
        <w:t>,</w:t>
      </w:r>
      <w:r w:rsidRPr="009D2B2D">
        <w:rPr>
          <w:rFonts w:ascii="Times New Roman" w:hAnsi="Times New Roman"/>
          <w:color w:val="000000" w:themeColor="text1"/>
          <w:kern w:val="2"/>
          <w:sz w:val="28"/>
          <w:szCs w:val="28"/>
        </w:rPr>
        <w:t xml:space="preserve"> в 2024 году планируется поступление 450,9 млн. рублей, что меньше на 821,9 млн рублей</w:t>
      </w:r>
      <w:r w:rsidR="00B5266D" w:rsidRPr="009D2B2D">
        <w:rPr>
          <w:rFonts w:ascii="Times New Roman" w:hAnsi="Times New Roman"/>
          <w:color w:val="000000" w:themeColor="text1"/>
          <w:kern w:val="2"/>
          <w:sz w:val="28"/>
          <w:szCs w:val="28"/>
        </w:rPr>
        <w:t>.</w:t>
      </w:r>
      <w:r w:rsidRPr="009D2B2D">
        <w:rPr>
          <w:rFonts w:ascii="Times New Roman" w:hAnsi="Times New Roman"/>
          <w:color w:val="000000" w:themeColor="text1"/>
          <w:kern w:val="2"/>
          <w:sz w:val="28"/>
          <w:szCs w:val="28"/>
        </w:rPr>
        <w:t xml:space="preserve"> </w:t>
      </w:r>
      <w:r w:rsidR="00B5266D" w:rsidRPr="009D2B2D">
        <w:rPr>
          <w:rFonts w:ascii="Times New Roman" w:hAnsi="Times New Roman"/>
          <w:color w:val="000000" w:themeColor="text1"/>
          <w:kern w:val="2"/>
          <w:sz w:val="28"/>
          <w:szCs w:val="28"/>
        </w:rPr>
        <w:t>Н</w:t>
      </w:r>
      <w:r w:rsidRPr="009D2B2D">
        <w:rPr>
          <w:rFonts w:ascii="Times New Roman" w:hAnsi="Times New Roman"/>
          <w:color w:val="000000" w:themeColor="text1"/>
          <w:kern w:val="2"/>
          <w:sz w:val="28"/>
          <w:szCs w:val="28"/>
        </w:rPr>
        <w:t xml:space="preserve">а низкий рост поступления повлияло завершение строительства новой школы по ул. 8 Марта </w:t>
      </w:r>
      <w:r w:rsidR="00B5266D" w:rsidRPr="009D2B2D">
        <w:rPr>
          <w:rFonts w:ascii="Times New Roman" w:hAnsi="Times New Roman"/>
          <w:color w:val="000000" w:themeColor="text1"/>
          <w:kern w:val="2"/>
          <w:sz w:val="28"/>
          <w:szCs w:val="28"/>
        </w:rPr>
        <w:t xml:space="preserve">в ст-це Тбилисской. </w:t>
      </w:r>
      <w:r w:rsidR="00BA0106" w:rsidRPr="009D2B2D">
        <w:rPr>
          <w:rFonts w:ascii="Times New Roman" w:hAnsi="Times New Roman"/>
          <w:color w:val="000000" w:themeColor="text1"/>
          <w:kern w:val="2"/>
          <w:sz w:val="28"/>
          <w:szCs w:val="28"/>
        </w:rPr>
        <w:t xml:space="preserve">Сдача в экспликацию строящегося объекта </w:t>
      </w:r>
      <w:r w:rsidRPr="009D2B2D">
        <w:rPr>
          <w:rFonts w:ascii="Times New Roman" w:hAnsi="Times New Roman"/>
          <w:color w:val="000000" w:themeColor="text1"/>
          <w:kern w:val="2"/>
          <w:sz w:val="28"/>
          <w:szCs w:val="28"/>
        </w:rPr>
        <w:t xml:space="preserve">в </w:t>
      </w:r>
      <w:r w:rsidR="00BA0106" w:rsidRPr="009D2B2D">
        <w:rPr>
          <w:rFonts w:ascii="Times New Roman" w:hAnsi="Times New Roman"/>
          <w:color w:val="000000" w:themeColor="text1"/>
          <w:kern w:val="2"/>
          <w:sz w:val="28"/>
          <w:szCs w:val="28"/>
        </w:rPr>
        <w:t>2024 году</w:t>
      </w:r>
      <w:r w:rsidRPr="009D2B2D">
        <w:rPr>
          <w:rFonts w:ascii="Times New Roman" w:hAnsi="Times New Roman"/>
          <w:color w:val="000000" w:themeColor="text1"/>
          <w:kern w:val="2"/>
          <w:sz w:val="28"/>
          <w:szCs w:val="28"/>
        </w:rPr>
        <w:t xml:space="preserve"> позвол</w:t>
      </w:r>
      <w:r w:rsidR="00B5266D" w:rsidRPr="009D2B2D">
        <w:rPr>
          <w:rFonts w:ascii="Times New Roman" w:hAnsi="Times New Roman"/>
          <w:color w:val="000000" w:themeColor="text1"/>
          <w:kern w:val="2"/>
          <w:sz w:val="28"/>
          <w:szCs w:val="28"/>
        </w:rPr>
        <w:t>ит</w:t>
      </w:r>
      <w:r w:rsidRPr="009D2B2D">
        <w:rPr>
          <w:rFonts w:ascii="Times New Roman" w:hAnsi="Times New Roman"/>
          <w:color w:val="000000" w:themeColor="text1"/>
          <w:kern w:val="2"/>
          <w:sz w:val="28"/>
          <w:szCs w:val="28"/>
        </w:rPr>
        <w:t xml:space="preserve"> увеличить данный показатель </w:t>
      </w:r>
      <w:r w:rsidR="00AE4F5C" w:rsidRPr="009D2B2D">
        <w:rPr>
          <w:rFonts w:ascii="Times New Roman" w:hAnsi="Times New Roman"/>
          <w:color w:val="000000" w:themeColor="text1"/>
          <w:kern w:val="2"/>
          <w:sz w:val="28"/>
          <w:szCs w:val="28"/>
        </w:rPr>
        <w:t>в</w:t>
      </w:r>
      <w:r w:rsidRPr="009D2B2D">
        <w:rPr>
          <w:rFonts w:ascii="Times New Roman" w:hAnsi="Times New Roman"/>
          <w:color w:val="000000" w:themeColor="text1"/>
          <w:kern w:val="2"/>
          <w:sz w:val="28"/>
          <w:szCs w:val="28"/>
        </w:rPr>
        <w:t xml:space="preserve"> последующие годы.</w:t>
      </w:r>
    </w:p>
    <w:p w:rsidR="00DC7021" w:rsidRPr="009D2B2D" w:rsidRDefault="00DC7021" w:rsidP="00DC7021">
      <w:pPr>
        <w:pStyle w:val="a3"/>
        <w:jc w:val="both"/>
        <w:rPr>
          <w:rFonts w:ascii="Times New Roman" w:hAnsi="Times New Roman"/>
          <w:b/>
          <w:color w:val="000000" w:themeColor="text1"/>
          <w:sz w:val="28"/>
          <w:szCs w:val="28"/>
        </w:rPr>
      </w:pPr>
      <w:r w:rsidRPr="009D2B2D">
        <w:rPr>
          <w:rFonts w:ascii="Times New Roman" w:hAnsi="Times New Roman"/>
          <w:color w:val="000000" w:themeColor="text1"/>
          <w:kern w:val="2"/>
          <w:sz w:val="28"/>
          <w:szCs w:val="28"/>
        </w:rPr>
        <w:tab/>
        <w:t xml:space="preserve">Положительная динамика прогнозируется к 2025 году за счет проводимых мероприятий по увеличению наполняемости доходной базы бюджета налоговыми и неналоговыми доходами. Особое внимание уделяется мерам, направленным на расширение налогооблагаемой базы, увеличению  налогового потенциала по местным налогам и бюджетной отдачи от использования муниципального имущества и продажи земельных участков. К 2026 году планируется </w:t>
      </w:r>
      <w:r w:rsidR="001B447C" w:rsidRPr="009D2B2D">
        <w:rPr>
          <w:rFonts w:ascii="Times New Roman" w:hAnsi="Times New Roman"/>
          <w:color w:val="000000" w:themeColor="text1"/>
          <w:kern w:val="2"/>
          <w:sz w:val="28"/>
          <w:szCs w:val="28"/>
        </w:rPr>
        <w:t xml:space="preserve">рост </w:t>
      </w:r>
      <w:r w:rsidRPr="009D2B2D">
        <w:rPr>
          <w:rFonts w:ascii="Times New Roman" w:hAnsi="Times New Roman"/>
          <w:color w:val="000000" w:themeColor="text1"/>
          <w:kern w:val="2"/>
          <w:sz w:val="28"/>
          <w:szCs w:val="28"/>
        </w:rPr>
        <w:t xml:space="preserve"> данного показателя до 65,9%</w:t>
      </w:r>
      <w:r w:rsidR="0093016A" w:rsidRPr="009D2B2D">
        <w:rPr>
          <w:rFonts w:ascii="Times New Roman" w:hAnsi="Times New Roman"/>
          <w:color w:val="000000" w:themeColor="text1"/>
          <w:kern w:val="2"/>
          <w:sz w:val="28"/>
          <w:szCs w:val="28"/>
        </w:rPr>
        <w:t>.</w:t>
      </w:r>
    </w:p>
    <w:p w:rsidR="009B70D6" w:rsidRPr="009D2B2D" w:rsidRDefault="009B70D6" w:rsidP="009B70D6">
      <w:pPr>
        <w:spacing w:after="0" w:line="240" w:lineRule="auto"/>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в 2023 году равна нулю</w:t>
      </w:r>
      <w:r w:rsidR="001B447C" w:rsidRPr="009D2B2D">
        <w:rPr>
          <w:rFonts w:ascii="Times New Roman" w:hAnsi="Times New Roman"/>
          <w:color w:val="000000" w:themeColor="text1"/>
          <w:sz w:val="28"/>
          <w:szCs w:val="28"/>
        </w:rPr>
        <w:t>.</w:t>
      </w:r>
      <w:r w:rsidRPr="009D2B2D">
        <w:rPr>
          <w:rFonts w:ascii="Times New Roman" w:hAnsi="Times New Roman"/>
          <w:color w:val="000000" w:themeColor="text1"/>
          <w:sz w:val="28"/>
          <w:szCs w:val="28"/>
        </w:rPr>
        <w:t xml:space="preserve"> </w:t>
      </w:r>
      <w:r w:rsidR="001B447C" w:rsidRPr="009D2B2D">
        <w:rPr>
          <w:rFonts w:ascii="Times New Roman" w:hAnsi="Times New Roman"/>
          <w:color w:val="000000" w:themeColor="text1"/>
          <w:sz w:val="28"/>
          <w:szCs w:val="28"/>
        </w:rPr>
        <w:t>В период 2024-2026 годов  п</w:t>
      </w:r>
      <w:r w:rsidRPr="009D2B2D">
        <w:rPr>
          <w:rFonts w:ascii="Times New Roman" w:hAnsi="Times New Roman"/>
          <w:color w:val="000000" w:themeColor="text1"/>
          <w:sz w:val="28"/>
          <w:szCs w:val="28"/>
        </w:rPr>
        <w:t xml:space="preserve">ланируется сохранить показатель равный нулю. </w:t>
      </w:r>
    </w:p>
    <w:p w:rsidR="009B70D6" w:rsidRPr="009D2B2D" w:rsidRDefault="009B70D6" w:rsidP="009B70D6">
      <w:pPr>
        <w:autoSpaceDE w:val="0"/>
        <w:autoSpaceDN w:val="0"/>
        <w:adjustRightInd w:val="0"/>
        <w:spacing w:after="0" w:line="240" w:lineRule="auto"/>
        <w:ind w:firstLine="720"/>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Администрация муниципального образования Тбилисский на постоянной основе проводит мониторинг предприятий, находящихся в различных процедурах банкротства, ведет поиск инвесторов. Информация об имущественных комплексах предприятий, находящихся в процедурах банкротства представлена на официальном сайте администрации муниципального образования Тбилисский.</w:t>
      </w:r>
    </w:p>
    <w:p w:rsidR="00FF02BC" w:rsidRPr="009D2B2D" w:rsidRDefault="00FF02BC" w:rsidP="00FF02BC">
      <w:pPr>
        <w:pStyle w:val="a3"/>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Объем незавершенного в установленные сроки строительства, за счет средств бюджета муниципального обра</w:t>
      </w:r>
      <w:r w:rsidR="000D0617" w:rsidRPr="009D2B2D">
        <w:rPr>
          <w:rFonts w:ascii="Times New Roman" w:hAnsi="Times New Roman"/>
          <w:color w:val="000000" w:themeColor="text1"/>
          <w:sz w:val="28"/>
          <w:szCs w:val="28"/>
        </w:rPr>
        <w:t>зования в 2023</w:t>
      </w:r>
      <w:r w:rsidR="00F92A50" w:rsidRPr="009D2B2D">
        <w:rPr>
          <w:rFonts w:ascii="Times New Roman" w:hAnsi="Times New Roman"/>
          <w:color w:val="000000" w:themeColor="text1"/>
          <w:sz w:val="28"/>
          <w:szCs w:val="28"/>
        </w:rPr>
        <w:t xml:space="preserve"> году составил  </w:t>
      </w:r>
      <w:r w:rsidR="000D0617" w:rsidRPr="009D2B2D">
        <w:rPr>
          <w:rFonts w:ascii="Times New Roman" w:hAnsi="Times New Roman"/>
          <w:color w:val="000000" w:themeColor="text1"/>
          <w:sz w:val="28"/>
          <w:szCs w:val="28"/>
        </w:rPr>
        <w:t xml:space="preserve">                            </w:t>
      </w:r>
      <w:r w:rsidR="0006571B" w:rsidRPr="009D2B2D">
        <w:rPr>
          <w:rFonts w:ascii="Times New Roman" w:hAnsi="Times New Roman"/>
          <w:color w:val="000000" w:themeColor="text1"/>
          <w:sz w:val="28"/>
          <w:szCs w:val="28"/>
        </w:rPr>
        <w:t xml:space="preserve">0,00 </w:t>
      </w:r>
      <w:r w:rsidRPr="009D2B2D">
        <w:rPr>
          <w:rFonts w:ascii="Times New Roman" w:hAnsi="Times New Roman"/>
          <w:color w:val="000000" w:themeColor="text1"/>
          <w:sz w:val="28"/>
          <w:szCs w:val="28"/>
        </w:rPr>
        <w:t xml:space="preserve">рублей, </w:t>
      </w:r>
      <w:r w:rsidR="00BC6189" w:rsidRPr="009D2B2D">
        <w:rPr>
          <w:rFonts w:ascii="Times New Roman" w:hAnsi="Times New Roman"/>
          <w:color w:val="000000" w:themeColor="text1"/>
          <w:sz w:val="28"/>
          <w:szCs w:val="28"/>
        </w:rPr>
        <w:t xml:space="preserve">это стало возможным </w:t>
      </w:r>
      <w:r w:rsidRPr="009D2B2D">
        <w:rPr>
          <w:rFonts w:ascii="Times New Roman" w:hAnsi="Times New Roman"/>
          <w:color w:val="000000" w:themeColor="text1"/>
          <w:sz w:val="28"/>
          <w:szCs w:val="28"/>
        </w:rPr>
        <w:t>за счет своевременного строительства и ввода в эксплуатацию, планируемых к строительству объектов социальной сферы. В 202</w:t>
      </w:r>
      <w:r w:rsidR="000D0617" w:rsidRPr="009D2B2D">
        <w:rPr>
          <w:rFonts w:ascii="Times New Roman" w:hAnsi="Times New Roman"/>
          <w:color w:val="000000" w:themeColor="text1"/>
          <w:sz w:val="28"/>
          <w:szCs w:val="28"/>
        </w:rPr>
        <w:t>4</w:t>
      </w:r>
      <w:r w:rsidRPr="009D2B2D">
        <w:rPr>
          <w:rFonts w:ascii="Times New Roman" w:hAnsi="Times New Roman"/>
          <w:color w:val="000000" w:themeColor="text1"/>
          <w:sz w:val="28"/>
          <w:szCs w:val="28"/>
        </w:rPr>
        <w:t xml:space="preserve"> -</w:t>
      </w:r>
      <w:r w:rsidR="00BC6189" w:rsidRPr="009D2B2D">
        <w:rPr>
          <w:rFonts w:ascii="Times New Roman" w:hAnsi="Times New Roman"/>
          <w:color w:val="000000" w:themeColor="text1"/>
          <w:sz w:val="28"/>
          <w:szCs w:val="28"/>
        </w:rPr>
        <w:t xml:space="preserve"> </w:t>
      </w:r>
      <w:r w:rsidRPr="009D2B2D">
        <w:rPr>
          <w:rFonts w:ascii="Times New Roman" w:hAnsi="Times New Roman"/>
          <w:color w:val="000000" w:themeColor="text1"/>
          <w:sz w:val="28"/>
          <w:szCs w:val="28"/>
        </w:rPr>
        <w:t>202</w:t>
      </w:r>
      <w:r w:rsidR="000D0617" w:rsidRPr="009D2B2D">
        <w:rPr>
          <w:rFonts w:ascii="Times New Roman" w:hAnsi="Times New Roman"/>
          <w:color w:val="000000" w:themeColor="text1"/>
          <w:sz w:val="28"/>
          <w:szCs w:val="28"/>
        </w:rPr>
        <w:t>6</w:t>
      </w:r>
      <w:r w:rsidR="00F92A50" w:rsidRPr="009D2B2D">
        <w:rPr>
          <w:rFonts w:ascii="Times New Roman" w:hAnsi="Times New Roman"/>
          <w:color w:val="000000" w:themeColor="text1"/>
          <w:sz w:val="28"/>
          <w:szCs w:val="28"/>
        </w:rPr>
        <w:t xml:space="preserve"> годах</w:t>
      </w:r>
      <w:r w:rsidRPr="009D2B2D">
        <w:rPr>
          <w:rFonts w:ascii="Times New Roman" w:hAnsi="Times New Roman"/>
          <w:color w:val="000000" w:themeColor="text1"/>
          <w:sz w:val="28"/>
          <w:szCs w:val="28"/>
        </w:rPr>
        <w:t xml:space="preserve"> будут приняты все меры </w:t>
      </w:r>
      <w:r w:rsidRPr="009D2B2D">
        <w:rPr>
          <w:rFonts w:ascii="Times New Roman" w:hAnsi="Times New Roman"/>
          <w:color w:val="000000" w:themeColor="text1"/>
          <w:sz w:val="28"/>
          <w:szCs w:val="28"/>
          <w:shd w:val="clear" w:color="auto" w:fill="FFFFFF"/>
        </w:rPr>
        <w:t>по недопущению объемов незавершённого строительства.</w:t>
      </w:r>
    </w:p>
    <w:p w:rsidR="000D0617" w:rsidRPr="009D2B2D" w:rsidRDefault="00F92A50" w:rsidP="000D0617">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0D0617" w:rsidRPr="009D2B2D">
        <w:rPr>
          <w:rFonts w:ascii="Times New Roman" w:hAnsi="Times New Roman"/>
          <w:color w:val="000000" w:themeColor="text1"/>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r w:rsidR="00BC6189" w:rsidRPr="009D2B2D">
        <w:rPr>
          <w:rFonts w:ascii="Times New Roman" w:hAnsi="Times New Roman"/>
          <w:color w:val="000000" w:themeColor="text1"/>
          <w:sz w:val="28"/>
          <w:szCs w:val="28"/>
        </w:rPr>
        <w:t xml:space="preserve">в 2022, </w:t>
      </w:r>
      <w:r w:rsidR="000D0617" w:rsidRPr="009D2B2D">
        <w:rPr>
          <w:rFonts w:ascii="Times New Roman" w:hAnsi="Times New Roman"/>
          <w:color w:val="000000" w:themeColor="text1"/>
          <w:sz w:val="28"/>
          <w:szCs w:val="28"/>
        </w:rPr>
        <w:t>2023 год</w:t>
      </w:r>
      <w:r w:rsidR="00BC6189" w:rsidRPr="009D2B2D">
        <w:rPr>
          <w:rFonts w:ascii="Times New Roman" w:hAnsi="Times New Roman"/>
          <w:color w:val="000000" w:themeColor="text1"/>
          <w:sz w:val="28"/>
          <w:szCs w:val="28"/>
        </w:rPr>
        <w:t>ах</w:t>
      </w:r>
      <w:r w:rsidR="000D0617" w:rsidRPr="009D2B2D">
        <w:rPr>
          <w:rFonts w:ascii="Times New Roman" w:hAnsi="Times New Roman"/>
          <w:color w:val="000000" w:themeColor="text1"/>
          <w:sz w:val="28"/>
          <w:szCs w:val="28"/>
        </w:rPr>
        <w:t xml:space="preserve"> равна нулю, </w:t>
      </w:r>
      <w:r w:rsidR="00BC6189" w:rsidRPr="009D2B2D">
        <w:rPr>
          <w:rFonts w:ascii="Times New Roman" w:hAnsi="Times New Roman"/>
          <w:color w:val="000000" w:themeColor="text1"/>
          <w:sz w:val="28"/>
          <w:szCs w:val="28"/>
        </w:rPr>
        <w:t xml:space="preserve">до 2026 </w:t>
      </w:r>
      <w:r w:rsidR="000D0617" w:rsidRPr="009D2B2D">
        <w:rPr>
          <w:rFonts w:ascii="Times New Roman" w:hAnsi="Times New Roman"/>
          <w:color w:val="000000" w:themeColor="text1"/>
          <w:sz w:val="28"/>
          <w:szCs w:val="28"/>
        </w:rPr>
        <w:t>года планируется сохранить</w:t>
      </w:r>
      <w:r w:rsidR="00BF5A9E" w:rsidRPr="009D2B2D">
        <w:rPr>
          <w:rFonts w:ascii="Times New Roman" w:hAnsi="Times New Roman"/>
          <w:color w:val="000000" w:themeColor="text1"/>
          <w:sz w:val="28"/>
          <w:szCs w:val="28"/>
        </w:rPr>
        <w:t xml:space="preserve"> данный</w:t>
      </w:r>
      <w:r w:rsidR="000D0617" w:rsidRPr="009D2B2D">
        <w:rPr>
          <w:rFonts w:ascii="Times New Roman" w:hAnsi="Times New Roman"/>
          <w:color w:val="000000" w:themeColor="text1"/>
          <w:sz w:val="28"/>
          <w:szCs w:val="28"/>
        </w:rPr>
        <w:t xml:space="preserve"> показатель.</w:t>
      </w:r>
    </w:p>
    <w:p w:rsidR="00260DD7" w:rsidRPr="009D2B2D" w:rsidRDefault="00260DD7" w:rsidP="00260DD7">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t>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 90.</w:t>
      </w:r>
    </w:p>
    <w:p w:rsidR="00260DD7" w:rsidRPr="009D2B2D" w:rsidRDefault="00BF0DB1" w:rsidP="00260DD7">
      <w:pPr>
        <w:pStyle w:val="a3"/>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ab/>
      </w:r>
      <w:r w:rsidR="00260DD7" w:rsidRPr="009D2B2D">
        <w:rPr>
          <w:rFonts w:ascii="Times New Roman" w:hAnsi="Times New Roman"/>
          <w:color w:val="000000" w:themeColor="text1"/>
          <w:sz w:val="28"/>
          <w:szCs w:val="28"/>
        </w:rPr>
        <w:t>Показатель удовлетворенност</w:t>
      </w:r>
      <w:r w:rsidR="00396A43" w:rsidRPr="009D2B2D">
        <w:rPr>
          <w:rFonts w:ascii="Times New Roman" w:hAnsi="Times New Roman"/>
          <w:color w:val="000000" w:themeColor="text1"/>
          <w:sz w:val="28"/>
          <w:szCs w:val="28"/>
        </w:rPr>
        <w:t>и</w:t>
      </w:r>
      <w:r w:rsidR="00260DD7" w:rsidRPr="009D2B2D">
        <w:rPr>
          <w:rFonts w:ascii="Times New Roman" w:hAnsi="Times New Roman"/>
          <w:color w:val="000000" w:themeColor="text1"/>
          <w:sz w:val="28"/>
          <w:szCs w:val="28"/>
        </w:rPr>
        <w:t xml:space="preserve"> населения деятельностью органов местного самоуправления Тбилисского района в 202</w:t>
      </w:r>
      <w:r w:rsidR="00BF5A9E" w:rsidRPr="009D2B2D">
        <w:rPr>
          <w:rFonts w:ascii="Times New Roman" w:hAnsi="Times New Roman"/>
          <w:color w:val="000000" w:themeColor="text1"/>
          <w:sz w:val="28"/>
          <w:szCs w:val="28"/>
        </w:rPr>
        <w:t>3</w:t>
      </w:r>
      <w:r w:rsidR="00260DD7" w:rsidRPr="009D2B2D">
        <w:rPr>
          <w:rFonts w:ascii="Times New Roman" w:hAnsi="Times New Roman"/>
          <w:color w:val="000000" w:themeColor="text1"/>
          <w:sz w:val="28"/>
          <w:szCs w:val="28"/>
        </w:rPr>
        <w:t xml:space="preserve"> году составил </w:t>
      </w:r>
      <w:r w:rsidR="00396A43" w:rsidRPr="009D2B2D">
        <w:rPr>
          <w:rFonts w:ascii="Times New Roman" w:hAnsi="Times New Roman"/>
          <w:color w:val="000000" w:themeColor="text1"/>
          <w:sz w:val="28"/>
          <w:szCs w:val="28"/>
        </w:rPr>
        <w:t>5</w:t>
      </w:r>
      <w:r w:rsidR="00BF5A9E" w:rsidRPr="009D2B2D">
        <w:rPr>
          <w:rFonts w:ascii="Times New Roman" w:hAnsi="Times New Roman"/>
          <w:color w:val="000000" w:themeColor="text1"/>
          <w:sz w:val="28"/>
          <w:szCs w:val="28"/>
        </w:rPr>
        <w:t>7</w:t>
      </w:r>
      <w:r w:rsidR="00396A43" w:rsidRPr="009D2B2D">
        <w:rPr>
          <w:rFonts w:ascii="Times New Roman" w:hAnsi="Times New Roman"/>
          <w:color w:val="000000" w:themeColor="text1"/>
          <w:sz w:val="28"/>
          <w:szCs w:val="28"/>
        </w:rPr>
        <w:t>,</w:t>
      </w:r>
      <w:r w:rsidR="00BF5A9E" w:rsidRPr="009D2B2D">
        <w:rPr>
          <w:rFonts w:ascii="Times New Roman" w:hAnsi="Times New Roman"/>
          <w:color w:val="000000" w:themeColor="text1"/>
          <w:sz w:val="28"/>
          <w:szCs w:val="28"/>
        </w:rPr>
        <w:t>29</w:t>
      </w:r>
      <w:r w:rsidR="00260DD7" w:rsidRPr="009D2B2D">
        <w:rPr>
          <w:rFonts w:ascii="Times New Roman" w:hAnsi="Times New Roman"/>
          <w:color w:val="000000" w:themeColor="text1"/>
          <w:sz w:val="28"/>
          <w:szCs w:val="28"/>
        </w:rPr>
        <w:t xml:space="preserve">% опрошенных, что </w:t>
      </w:r>
      <w:r w:rsidR="00BF5A9E" w:rsidRPr="009D2B2D">
        <w:rPr>
          <w:rFonts w:ascii="Times New Roman" w:hAnsi="Times New Roman"/>
          <w:color w:val="000000" w:themeColor="text1"/>
          <w:sz w:val="28"/>
          <w:szCs w:val="28"/>
        </w:rPr>
        <w:t>выше на 2,66</w:t>
      </w:r>
      <w:r w:rsidR="00396A43" w:rsidRPr="009D2B2D">
        <w:rPr>
          <w:rFonts w:ascii="Times New Roman" w:hAnsi="Times New Roman"/>
          <w:color w:val="000000" w:themeColor="text1"/>
          <w:sz w:val="28"/>
          <w:szCs w:val="28"/>
        </w:rPr>
        <w:t>% показателя прошлого года</w:t>
      </w:r>
      <w:r w:rsidR="00260DD7" w:rsidRPr="009D2B2D">
        <w:rPr>
          <w:rFonts w:ascii="Times New Roman" w:hAnsi="Times New Roman"/>
          <w:color w:val="000000" w:themeColor="text1"/>
          <w:sz w:val="28"/>
          <w:szCs w:val="28"/>
        </w:rPr>
        <w:t>.</w:t>
      </w:r>
    </w:p>
    <w:p w:rsidR="002F682B" w:rsidRPr="009D2B2D" w:rsidRDefault="002F682B" w:rsidP="002F682B">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Динамика численности населения муниципального образования Тбилисский район в 2023 году в сравнении с 2022 годов составила 98,94%. В 2023 году показатель среднегодовой численности постоянного населения снижается. Также  в планируемом периоде 2024 – 2026 года планируется снижение данного показателя, это вызвано нестабильной экономической ситуацией, а также оказывает влияние уменьшение количества женщин фертильного возраста (уменьшение рождаемости в 90-х годах и как следствие, уменьшение населения репродуктивного возраста).</w:t>
      </w:r>
    </w:p>
    <w:p w:rsidR="002F682B" w:rsidRPr="009D2B2D" w:rsidRDefault="002F682B" w:rsidP="002F682B">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 На улучшение демографической ситуации направлены </w:t>
      </w:r>
      <w:r w:rsidRPr="009D2B2D">
        <w:rPr>
          <w:rFonts w:ascii="Times New Roman" w:hAnsi="Times New Roman"/>
          <w:bCs/>
          <w:color w:val="000000" w:themeColor="text1"/>
          <w:sz w:val="28"/>
          <w:szCs w:val="28"/>
        </w:rPr>
        <w:t xml:space="preserve">мероприятия по реализации национального проекта «Демография» и региональных проектов «Финансовая поддержка семей при рождении детей», «Старшее поколение», «Содействие занятости женщин – создание условий дошкольного образования для детей в возрасте до 3 лет», «Формирование системы мотивации граждан к здоровому образу жизни, включая здоровое питание и отказ от вредных привычек» и «Спорт – норма жизни». А также реализация Программы модернизации здравоохранения, </w:t>
      </w:r>
      <w:r w:rsidRPr="009D2B2D">
        <w:rPr>
          <w:rFonts w:ascii="Times New Roman" w:hAnsi="Times New Roman"/>
          <w:color w:val="000000" w:themeColor="text1"/>
          <w:sz w:val="28"/>
          <w:szCs w:val="28"/>
        </w:rPr>
        <w:t xml:space="preserve">которая предполагает улучшение качества медицинского обслуживания населения. В последние годы серьезное внимание уделяется профилактическим мерам. Регулярно проводится диспансеризация работающего населения, «Дни здоровья». </w:t>
      </w:r>
    </w:p>
    <w:p w:rsidR="002F682B" w:rsidRPr="009D2B2D" w:rsidRDefault="002F682B" w:rsidP="002F682B">
      <w:pPr>
        <w:spacing w:after="0" w:line="240" w:lineRule="auto"/>
        <w:ind w:firstLine="708"/>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Демографическому развитию способствуют также  принимаемые в районе меры по формированию у населения, особенно молодежи, мотивации здорового образа жизни, развитие системы консультативной и психологической  поддержки семьи в целях создания благоприятного внутрисемейного климата.</w:t>
      </w:r>
    </w:p>
    <w:p w:rsidR="002F682B" w:rsidRPr="009D2B2D" w:rsidRDefault="002F682B" w:rsidP="002F682B">
      <w:pPr>
        <w:shd w:val="clear" w:color="auto" w:fill="FFFFFF" w:themeFill="background1"/>
        <w:spacing w:after="0" w:line="240" w:lineRule="auto"/>
        <w:ind w:firstLine="709"/>
        <w:jc w:val="both"/>
        <w:rPr>
          <w:rFonts w:ascii="Times New Roman" w:hAnsi="Times New Roman"/>
          <w:color w:val="000000" w:themeColor="text1"/>
          <w:sz w:val="28"/>
          <w:szCs w:val="28"/>
        </w:rPr>
      </w:pPr>
      <w:r w:rsidRPr="009D2B2D">
        <w:rPr>
          <w:rFonts w:ascii="Times New Roman" w:hAnsi="Times New Roman"/>
          <w:color w:val="000000" w:themeColor="text1"/>
          <w:sz w:val="28"/>
          <w:szCs w:val="28"/>
        </w:rPr>
        <w:t xml:space="preserve"> </w:t>
      </w:r>
    </w:p>
    <w:p w:rsidR="00422C4F" w:rsidRPr="009D2B2D" w:rsidRDefault="000F535C" w:rsidP="00600842">
      <w:pPr>
        <w:pStyle w:val="a3"/>
        <w:jc w:val="both"/>
        <w:rPr>
          <w:rFonts w:ascii="Times New Roman" w:hAnsi="Times New Roman"/>
          <w:b/>
          <w:color w:val="000000" w:themeColor="text1"/>
          <w:sz w:val="28"/>
          <w:szCs w:val="28"/>
        </w:rPr>
      </w:pPr>
      <w:r w:rsidRPr="009D2B2D">
        <w:rPr>
          <w:rFonts w:ascii="Times New Roman" w:hAnsi="Times New Roman"/>
          <w:b/>
          <w:color w:val="000000" w:themeColor="text1"/>
          <w:sz w:val="28"/>
          <w:szCs w:val="28"/>
        </w:rPr>
        <w:tab/>
      </w:r>
      <w:r w:rsidR="00422C4F" w:rsidRPr="009D2B2D">
        <w:rPr>
          <w:rFonts w:ascii="Times New Roman" w:hAnsi="Times New Roman"/>
          <w:b/>
          <w:color w:val="000000" w:themeColor="text1"/>
          <w:sz w:val="28"/>
          <w:szCs w:val="28"/>
          <w:lang w:val="en-US"/>
        </w:rPr>
        <w:t>IX</w:t>
      </w:r>
      <w:r w:rsidR="00422C4F" w:rsidRPr="009D2B2D">
        <w:rPr>
          <w:rFonts w:ascii="Times New Roman" w:hAnsi="Times New Roman"/>
          <w:b/>
          <w:color w:val="000000" w:themeColor="text1"/>
          <w:sz w:val="28"/>
          <w:szCs w:val="28"/>
        </w:rPr>
        <w:t>. Энергосбережение и повышение энергетической эффективности</w:t>
      </w:r>
    </w:p>
    <w:p w:rsidR="00F92A50" w:rsidRPr="009D2B2D" w:rsidRDefault="00F92A50" w:rsidP="00EF29A1">
      <w:pPr>
        <w:pStyle w:val="ConsPlusCell"/>
        <w:ind w:firstLine="709"/>
        <w:jc w:val="center"/>
        <w:rPr>
          <w:rFonts w:ascii="Times New Roman" w:hAnsi="Times New Roman" w:cs="Times New Roman"/>
          <w:b/>
          <w:color w:val="000000" w:themeColor="text1"/>
          <w:sz w:val="28"/>
          <w:szCs w:val="28"/>
        </w:rPr>
      </w:pPr>
    </w:p>
    <w:p w:rsidR="00425FC0" w:rsidRPr="009D2B2D" w:rsidRDefault="00425FC0" w:rsidP="00F92A50">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Показатель удельной величины потребления энергетических ресурсов в многоквартирных домах</w:t>
      </w:r>
      <w:r w:rsidR="00F92A50" w:rsidRPr="009D2B2D">
        <w:rPr>
          <w:rFonts w:ascii="Times New Roman" w:hAnsi="Times New Roman" w:cs="Times New Roman"/>
          <w:color w:val="000000" w:themeColor="text1"/>
          <w:sz w:val="28"/>
          <w:szCs w:val="28"/>
        </w:rPr>
        <w:t xml:space="preserve"> муниципального образования Тбилисский район</w:t>
      </w:r>
      <w:r w:rsidRPr="009D2B2D">
        <w:rPr>
          <w:rFonts w:ascii="Times New Roman" w:hAnsi="Times New Roman" w:cs="Times New Roman"/>
          <w:color w:val="000000" w:themeColor="text1"/>
          <w:sz w:val="28"/>
          <w:szCs w:val="28"/>
        </w:rPr>
        <w:t>:</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электрической энергии составил в 2023 году - 580 кВт/ч на                                     1 проживающего, что на 10 кВт/ч (1,9%) меньше показателя 2022 года. К 2026 году планируется уменьшить данный показатель </w:t>
      </w:r>
      <w:r w:rsidR="00BF5A9E" w:rsidRPr="009D2B2D">
        <w:rPr>
          <w:rFonts w:ascii="Times New Roman" w:hAnsi="Times New Roman" w:cs="Times New Roman"/>
          <w:color w:val="000000" w:themeColor="text1"/>
          <w:sz w:val="28"/>
          <w:szCs w:val="28"/>
        </w:rPr>
        <w:t xml:space="preserve">еще </w:t>
      </w:r>
      <w:r w:rsidRPr="009D2B2D">
        <w:rPr>
          <w:rFonts w:ascii="Times New Roman" w:hAnsi="Times New Roman" w:cs="Times New Roman"/>
          <w:color w:val="000000" w:themeColor="text1"/>
          <w:sz w:val="28"/>
          <w:szCs w:val="28"/>
        </w:rPr>
        <w:t xml:space="preserve">на 4,6% на 1 проживающего в связи с внедрением энергосберегающих технологий в многоквартирных домах;  </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тепловой энергии в отчетном году - 0,06 Гкал на 1 кв. метр общей площади, что на 8% меньше показателя 2022 года – 0,065 Гкал на 1 кв. метр общей площади. За счет модернизации котельных </w:t>
      </w:r>
      <w:r w:rsidR="00BF5A9E" w:rsidRPr="009D2B2D">
        <w:rPr>
          <w:rFonts w:ascii="Times New Roman" w:hAnsi="Times New Roman" w:cs="Times New Roman"/>
          <w:color w:val="000000" w:themeColor="text1"/>
          <w:sz w:val="28"/>
          <w:szCs w:val="28"/>
        </w:rPr>
        <w:t xml:space="preserve">в Тбилисском районе </w:t>
      </w:r>
      <w:r w:rsidRPr="009D2B2D">
        <w:rPr>
          <w:rFonts w:ascii="Times New Roman" w:hAnsi="Times New Roman" w:cs="Times New Roman"/>
          <w:color w:val="000000" w:themeColor="text1"/>
          <w:sz w:val="28"/>
          <w:szCs w:val="28"/>
        </w:rPr>
        <w:t>прогнозируется уменьшение показателя: в 2024 году до 0,055 Гкал на 1 кв. метр общей площади, в 2025 и 2026 годах до 0,050 Гкал на 1 кв. метр общей площади;</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горячей воды в 2023 году по сравнению с прошедшим годом не изменился и составил - 5,9 куб. метров на 1 проживающего, в 2024-2026 годах  фактически данный показатель не изменится;</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холодной воды в 2023 году по сравнению с 2022 годом изменился (снизился на 1 куб. метр) и составил  – 25,0 куб. метров на 1 проживающего.    К 2026 году планируется изменение данного показателя</w:t>
      </w:r>
      <w:r w:rsidR="007E263E" w:rsidRPr="009D2B2D">
        <w:rPr>
          <w:rFonts w:ascii="Times New Roman" w:hAnsi="Times New Roman" w:cs="Times New Roman"/>
          <w:color w:val="000000" w:themeColor="text1"/>
          <w:sz w:val="28"/>
          <w:szCs w:val="28"/>
        </w:rPr>
        <w:t xml:space="preserve"> до 23,0 куб. метров на 1 проживающего</w:t>
      </w:r>
      <w:r w:rsidRPr="009D2B2D">
        <w:rPr>
          <w:rFonts w:ascii="Times New Roman" w:hAnsi="Times New Roman" w:cs="Times New Roman"/>
          <w:color w:val="000000" w:themeColor="text1"/>
          <w:sz w:val="28"/>
          <w:szCs w:val="28"/>
        </w:rPr>
        <w:t>;</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 xml:space="preserve">природного газа в 2023 году не изменился и составил 230,0 куб. метров на 1 проживающего, до 2026 года </w:t>
      </w:r>
      <w:r w:rsidR="00BF5A9E" w:rsidRPr="009D2B2D">
        <w:rPr>
          <w:rFonts w:ascii="Times New Roman" w:hAnsi="Times New Roman" w:cs="Times New Roman"/>
          <w:color w:val="000000" w:themeColor="text1"/>
          <w:sz w:val="28"/>
          <w:szCs w:val="28"/>
        </w:rPr>
        <w:t>планируется</w:t>
      </w:r>
      <w:r w:rsidRPr="009D2B2D">
        <w:rPr>
          <w:rFonts w:ascii="Times New Roman" w:hAnsi="Times New Roman" w:cs="Times New Roman"/>
          <w:color w:val="000000" w:themeColor="text1"/>
          <w:sz w:val="28"/>
          <w:szCs w:val="28"/>
        </w:rPr>
        <w:t xml:space="preserve">  снизить  данный показатель до 220 куб. метров на 1 проживающего. Уменьшение потребления природного газа  будет связано с установкой индивидуальных приборов учета расхода газа и переходом на индивидуальные источники отопления.</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Показатель удельной величины потребления энергетических ресурсов муниципальными бюджетными учреждениями:</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электрической энергии в 2023 году – 47,0 кВт/ч на 1 человека населения, что на 2% меньше чем в 2022 году. К 2026 году планируется снизить значение показателя до 45 кВт/ч на 1 человека населения. Уменьшение показателя связано с выполнением в муниципальных бюджетных учреждениях мероприятий по замене электрических сетей и установке энергосберегающего оборудования;</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тепловой энергии в 2023 году - 0,06 Гкал на 1 кв. метр общей площади, в 2022 году – 0,065 Гкал на 1 кв. м</w:t>
      </w:r>
      <w:r w:rsidR="007E263E" w:rsidRPr="009D2B2D">
        <w:rPr>
          <w:rFonts w:ascii="Times New Roman" w:hAnsi="Times New Roman" w:cs="Times New Roman"/>
          <w:color w:val="000000" w:themeColor="text1"/>
          <w:sz w:val="28"/>
          <w:szCs w:val="28"/>
        </w:rPr>
        <w:t xml:space="preserve">етр общей площади. В период  до </w:t>
      </w:r>
      <w:r w:rsidRPr="009D2B2D">
        <w:rPr>
          <w:rFonts w:ascii="Times New Roman" w:hAnsi="Times New Roman" w:cs="Times New Roman"/>
          <w:color w:val="000000" w:themeColor="text1"/>
          <w:sz w:val="28"/>
          <w:szCs w:val="28"/>
        </w:rPr>
        <w:t>202</w:t>
      </w:r>
      <w:r w:rsidR="007E263E" w:rsidRPr="009D2B2D">
        <w:rPr>
          <w:rFonts w:ascii="Times New Roman" w:hAnsi="Times New Roman" w:cs="Times New Roman"/>
          <w:color w:val="000000" w:themeColor="text1"/>
          <w:sz w:val="28"/>
          <w:szCs w:val="28"/>
        </w:rPr>
        <w:t>6</w:t>
      </w:r>
      <w:r w:rsidRPr="009D2B2D">
        <w:rPr>
          <w:rFonts w:ascii="Times New Roman" w:hAnsi="Times New Roman" w:cs="Times New Roman"/>
          <w:color w:val="000000" w:themeColor="text1"/>
          <w:sz w:val="28"/>
          <w:szCs w:val="28"/>
        </w:rPr>
        <w:t xml:space="preserve"> год</w:t>
      </w:r>
      <w:r w:rsidR="007E263E" w:rsidRPr="009D2B2D">
        <w:rPr>
          <w:rFonts w:ascii="Times New Roman" w:hAnsi="Times New Roman" w:cs="Times New Roman"/>
          <w:color w:val="000000" w:themeColor="text1"/>
          <w:sz w:val="28"/>
          <w:szCs w:val="28"/>
        </w:rPr>
        <w:t>а</w:t>
      </w:r>
      <w:r w:rsidRPr="009D2B2D">
        <w:rPr>
          <w:rFonts w:ascii="Times New Roman" w:hAnsi="Times New Roman" w:cs="Times New Roman"/>
          <w:color w:val="000000" w:themeColor="text1"/>
          <w:sz w:val="28"/>
          <w:szCs w:val="28"/>
        </w:rPr>
        <w:t xml:space="preserve"> прогнозируется снижение показателя до 0,050 Гкал на 1 кв. метр общей площади. Уменьшение потребления тепловой энергии </w:t>
      </w:r>
      <w:r w:rsidR="00BF5A9E" w:rsidRPr="009D2B2D">
        <w:rPr>
          <w:rFonts w:ascii="Times New Roman" w:hAnsi="Times New Roman" w:cs="Times New Roman"/>
          <w:color w:val="000000" w:themeColor="text1"/>
          <w:sz w:val="28"/>
          <w:szCs w:val="28"/>
        </w:rPr>
        <w:t xml:space="preserve"> станет </w:t>
      </w:r>
      <w:r w:rsidRPr="009D2B2D">
        <w:rPr>
          <w:rFonts w:ascii="Times New Roman" w:hAnsi="Times New Roman" w:cs="Times New Roman"/>
          <w:color w:val="000000" w:themeColor="text1"/>
          <w:sz w:val="28"/>
          <w:szCs w:val="28"/>
        </w:rPr>
        <w:t>возможн</w:t>
      </w:r>
      <w:r w:rsidR="00BF5A9E" w:rsidRPr="009D2B2D">
        <w:rPr>
          <w:rFonts w:ascii="Times New Roman" w:hAnsi="Times New Roman" w:cs="Times New Roman"/>
          <w:color w:val="000000" w:themeColor="text1"/>
          <w:sz w:val="28"/>
          <w:szCs w:val="28"/>
        </w:rPr>
        <w:t>ым</w:t>
      </w:r>
      <w:r w:rsidRPr="009D2B2D">
        <w:rPr>
          <w:rFonts w:ascii="Times New Roman" w:hAnsi="Times New Roman" w:cs="Times New Roman"/>
          <w:color w:val="000000" w:themeColor="text1"/>
          <w:sz w:val="28"/>
          <w:szCs w:val="28"/>
        </w:rPr>
        <w:t xml:space="preserve"> в связи с внедрением энергосберегающих технологий, за счет модернизации котельных, перехода на эффективные виды топлива;</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горячей воды в 2023 год составил 0,196 куб. метров на 1 человека населения, до 202</w:t>
      </w:r>
      <w:r w:rsidR="007E263E" w:rsidRPr="009D2B2D">
        <w:rPr>
          <w:rFonts w:ascii="Times New Roman" w:hAnsi="Times New Roman" w:cs="Times New Roman"/>
          <w:color w:val="000000" w:themeColor="text1"/>
          <w:sz w:val="28"/>
          <w:szCs w:val="28"/>
        </w:rPr>
        <w:t>6</w:t>
      </w:r>
      <w:r w:rsidRPr="009D2B2D">
        <w:rPr>
          <w:rFonts w:ascii="Times New Roman" w:hAnsi="Times New Roman" w:cs="Times New Roman"/>
          <w:color w:val="000000" w:themeColor="text1"/>
          <w:sz w:val="28"/>
          <w:szCs w:val="28"/>
        </w:rPr>
        <w:t xml:space="preserve"> года не планируется изменение данного показателя;</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холодной воды в отчетном году изменился по сравнению с 2022 годом и составил – 1,27 куб. метров на 1 человека населения. В 2024-2026 годах планируется уменьшение</w:t>
      </w:r>
      <w:r w:rsidR="007E263E" w:rsidRPr="009D2B2D">
        <w:rPr>
          <w:rFonts w:ascii="Times New Roman" w:hAnsi="Times New Roman" w:cs="Times New Roman"/>
          <w:color w:val="000000" w:themeColor="text1"/>
          <w:sz w:val="28"/>
          <w:szCs w:val="28"/>
        </w:rPr>
        <w:t xml:space="preserve"> показателя до 1,24 куб. метров на 1 человека</w:t>
      </w:r>
      <w:r w:rsidRPr="009D2B2D">
        <w:rPr>
          <w:rFonts w:ascii="Times New Roman" w:hAnsi="Times New Roman" w:cs="Times New Roman"/>
          <w:color w:val="000000" w:themeColor="text1"/>
          <w:sz w:val="28"/>
          <w:szCs w:val="28"/>
        </w:rPr>
        <w:t>. Данный показатель снижается за счет выполнения муниципальными унитарными предприятиями ежегодных мероприятий по замене 5% во</w:t>
      </w:r>
      <w:r w:rsidR="007E263E" w:rsidRPr="009D2B2D">
        <w:rPr>
          <w:rFonts w:ascii="Times New Roman" w:hAnsi="Times New Roman" w:cs="Times New Roman"/>
          <w:color w:val="000000" w:themeColor="text1"/>
          <w:sz w:val="28"/>
          <w:szCs w:val="28"/>
        </w:rPr>
        <w:t>допроводных сетей и модернизации</w:t>
      </w:r>
      <w:r w:rsidRPr="009D2B2D">
        <w:rPr>
          <w:rFonts w:ascii="Times New Roman" w:hAnsi="Times New Roman" w:cs="Times New Roman"/>
          <w:color w:val="000000" w:themeColor="text1"/>
          <w:sz w:val="28"/>
          <w:szCs w:val="28"/>
        </w:rPr>
        <w:t xml:space="preserve"> систем водоснабжения;</w:t>
      </w:r>
    </w:p>
    <w:p w:rsidR="00713E27" w:rsidRPr="009D2B2D" w:rsidRDefault="00713E27" w:rsidP="00713E27">
      <w:pPr>
        <w:pStyle w:val="ConsPlusCell"/>
        <w:ind w:firstLine="708"/>
        <w:jc w:val="both"/>
        <w:rPr>
          <w:rFonts w:ascii="Times New Roman" w:hAnsi="Times New Roman" w:cs="Times New Roman"/>
          <w:color w:val="000000" w:themeColor="text1"/>
          <w:sz w:val="28"/>
          <w:szCs w:val="28"/>
        </w:rPr>
      </w:pPr>
      <w:r w:rsidRPr="009D2B2D">
        <w:rPr>
          <w:rFonts w:ascii="Times New Roman" w:hAnsi="Times New Roman" w:cs="Times New Roman"/>
          <w:color w:val="000000" w:themeColor="text1"/>
          <w:sz w:val="28"/>
          <w:szCs w:val="28"/>
        </w:rPr>
        <w:t>природного газа в 2023 году</w:t>
      </w:r>
      <w:r w:rsidR="00600842" w:rsidRPr="009D2B2D">
        <w:rPr>
          <w:rFonts w:ascii="Times New Roman" w:hAnsi="Times New Roman" w:cs="Times New Roman"/>
          <w:color w:val="000000" w:themeColor="text1"/>
          <w:sz w:val="28"/>
          <w:szCs w:val="28"/>
        </w:rPr>
        <w:t xml:space="preserve"> не изменился по ср</w:t>
      </w:r>
      <w:r w:rsidR="00BF5A9E" w:rsidRPr="009D2B2D">
        <w:rPr>
          <w:rFonts w:ascii="Times New Roman" w:hAnsi="Times New Roman" w:cs="Times New Roman"/>
          <w:color w:val="000000" w:themeColor="text1"/>
          <w:sz w:val="28"/>
          <w:szCs w:val="28"/>
        </w:rPr>
        <w:t>авнению с 2022 годом и составил</w:t>
      </w:r>
      <w:r w:rsidRPr="009D2B2D">
        <w:rPr>
          <w:rFonts w:ascii="Times New Roman" w:hAnsi="Times New Roman" w:cs="Times New Roman"/>
          <w:color w:val="000000" w:themeColor="text1"/>
          <w:sz w:val="28"/>
          <w:szCs w:val="28"/>
        </w:rPr>
        <w:t xml:space="preserve"> – 8,0 куб</w:t>
      </w:r>
      <w:r w:rsidR="00600842" w:rsidRPr="009D2B2D">
        <w:rPr>
          <w:rFonts w:ascii="Times New Roman" w:hAnsi="Times New Roman" w:cs="Times New Roman"/>
          <w:color w:val="000000" w:themeColor="text1"/>
          <w:sz w:val="28"/>
          <w:szCs w:val="28"/>
        </w:rPr>
        <w:t>. метров на 1 человека.</w:t>
      </w:r>
      <w:r w:rsidRPr="009D2B2D">
        <w:rPr>
          <w:rFonts w:ascii="Times New Roman" w:hAnsi="Times New Roman" w:cs="Times New Roman"/>
          <w:color w:val="000000" w:themeColor="text1"/>
          <w:sz w:val="28"/>
          <w:szCs w:val="28"/>
        </w:rPr>
        <w:t xml:space="preserve"> Увеличение показателя в </w:t>
      </w:r>
      <w:r w:rsidR="00600842" w:rsidRPr="009D2B2D">
        <w:rPr>
          <w:rFonts w:ascii="Times New Roman" w:hAnsi="Times New Roman" w:cs="Times New Roman"/>
          <w:color w:val="000000" w:themeColor="text1"/>
          <w:sz w:val="28"/>
          <w:szCs w:val="28"/>
        </w:rPr>
        <w:t xml:space="preserve">2024 году </w:t>
      </w:r>
      <w:r w:rsidRPr="009D2B2D">
        <w:rPr>
          <w:rFonts w:ascii="Times New Roman" w:hAnsi="Times New Roman" w:cs="Times New Roman"/>
          <w:color w:val="000000" w:themeColor="text1"/>
          <w:sz w:val="28"/>
          <w:szCs w:val="28"/>
        </w:rPr>
        <w:t>обусловлено модернизацией котельной МБОУ «СОШ № 14» в хут. Песчаном с тве</w:t>
      </w:r>
      <w:r w:rsidR="00600842" w:rsidRPr="009D2B2D">
        <w:rPr>
          <w:rFonts w:ascii="Times New Roman" w:hAnsi="Times New Roman" w:cs="Times New Roman"/>
          <w:color w:val="000000" w:themeColor="text1"/>
          <w:sz w:val="28"/>
          <w:szCs w:val="28"/>
        </w:rPr>
        <w:t>рдого топлива на природный газ и в связи</w:t>
      </w:r>
      <w:r w:rsidRPr="009D2B2D">
        <w:rPr>
          <w:rFonts w:ascii="Times New Roman" w:hAnsi="Times New Roman" w:cs="Times New Roman"/>
          <w:color w:val="000000" w:themeColor="text1"/>
          <w:sz w:val="28"/>
          <w:szCs w:val="28"/>
        </w:rPr>
        <w:t xml:space="preserve"> со строительством и планируемым вводом в эксплуатацию объектов: детского сада на 80 мест в  </w:t>
      </w:r>
      <w:r w:rsidR="00600842" w:rsidRPr="009D2B2D">
        <w:rPr>
          <w:rFonts w:ascii="Times New Roman" w:hAnsi="Times New Roman" w:cs="Times New Roman"/>
          <w:color w:val="000000" w:themeColor="text1"/>
          <w:sz w:val="28"/>
          <w:szCs w:val="28"/>
        </w:rPr>
        <w:t xml:space="preserve">             </w:t>
      </w:r>
      <w:r w:rsidRPr="009D2B2D">
        <w:rPr>
          <w:rFonts w:ascii="Times New Roman" w:hAnsi="Times New Roman" w:cs="Times New Roman"/>
          <w:color w:val="000000" w:themeColor="text1"/>
          <w:sz w:val="28"/>
          <w:szCs w:val="28"/>
        </w:rPr>
        <w:t>ст-це Ловлинской, общеобра</w:t>
      </w:r>
      <w:r w:rsidR="00600842" w:rsidRPr="009D2B2D">
        <w:rPr>
          <w:rFonts w:ascii="Times New Roman" w:hAnsi="Times New Roman" w:cs="Times New Roman"/>
          <w:color w:val="000000" w:themeColor="text1"/>
          <w:sz w:val="28"/>
          <w:szCs w:val="28"/>
        </w:rPr>
        <w:t>зовательной школы на 1100 мест в ст-це Тбилисской.</w:t>
      </w:r>
      <w:r w:rsidRPr="009D2B2D">
        <w:rPr>
          <w:rFonts w:ascii="Times New Roman" w:hAnsi="Times New Roman" w:cs="Times New Roman"/>
          <w:color w:val="000000" w:themeColor="text1"/>
          <w:sz w:val="28"/>
          <w:szCs w:val="28"/>
        </w:rPr>
        <w:t xml:space="preserve"> </w:t>
      </w:r>
    </w:p>
    <w:p w:rsidR="00713E27" w:rsidRPr="009D2B2D" w:rsidRDefault="00713E27" w:rsidP="00F92A50">
      <w:pPr>
        <w:pStyle w:val="ConsPlusCell"/>
        <w:ind w:firstLine="708"/>
        <w:jc w:val="both"/>
        <w:rPr>
          <w:rFonts w:ascii="Times New Roman" w:hAnsi="Times New Roman" w:cs="Times New Roman"/>
          <w:color w:val="000000" w:themeColor="text1"/>
          <w:sz w:val="28"/>
          <w:szCs w:val="28"/>
        </w:rPr>
      </w:pPr>
    </w:p>
    <w:p w:rsidR="00713E27" w:rsidRPr="009D2B2D" w:rsidRDefault="00713E27"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600842" w:rsidRPr="009D2B2D" w:rsidRDefault="00600842" w:rsidP="00F92A50">
      <w:pPr>
        <w:pStyle w:val="ConsPlusCell"/>
        <w:ind w:firstLine="708"/>
        <w:jc w:val="both"/>
        <w:rPr>
          <w:rFonts w:ascii="Times New Roman" w:hAnsi="Times New Roman" w:cs="Times New Roman"/>
          <w:color w:val="000000" w:themeColor="text1"/>
          <w:sz w:val="28"/>
          <w:szCs w:val="28"/>
        </w:rPr>
      </w:pPr>
    </w:p>
    <w:p w:rsidR="00EE790C" w:rsidRPr="009D2B2D" w:rsidRDefault="00EE790C" w:rsidP="00F92A50">
      <w:pPr>
        <w:pStyle w:val="ConsPlusCell"/>
        <w:ind w:firstLine="708"/>
        <w:jc w:val="both"/>
        <w:rPr>
          <w:rFonts w:ascii="Times New Roman" w:hAnsi="Times New Roman" w:cs="Times New Roman"/>
          <w:color w:val="000000" w:themeColor="text1"/>
          <w:sz w:val="28"/>
          <w:szCs w:val="28"/>
        </w:rPr>
      </w:pPr>
    </w:p>
    <w:p w:rsidR="00EE790C" w:rsidRPr="009D2B2D" w:rsidRDefault="00EE790C" w:rsidP="00F92A50">
      <w:pPr>
        <w:pStyle w:val="ConsPlusCell"/>
        <w:ind w:firstLine="708"/>
        <w:jc w:val="both"/>
        <w:rPr>
          <w:rFonts w:ascii="Times New Roman" w:hAnsi="Times New Roman" w:cs="Times New Roman"/>
          <w:color w:val="000000" w:themeColor="text1"/>
          <w:sz w:val="28"/>
          <w:szCs w:val="28"/>
        </w:rPr>
      </w:pPr>
    </w:p>
    <w:p w:rsidR="00EE790C" w:rsidRPr="009D2B2D" w:rsidRDefault="00EE790C" w:rsidP="00F92A50">
      <w:pPr>
        <w:pStyle w:val="ConsPlusCell"/>
        <w:ind w:firstLine="708"/>
        <w:jc w:val="both"/>
        <w:rPr>
          <w:rFonts w:ascii="Times New Roman" w:hAnsi="Times New Roman" w:cs="Times New Roman"/>
          <w:color w:val="000000" w:themeColor="text1"/>
          <w:sz w:val="28"/>
          <w:szCs w:val="28"/>
        </w:rPr>
      </w:pPr>
    </w:p>
    <w:p w:rsidR="00EE790C" w:rsidRPr="009D2B2D" w:rsidRDefault="00EE790C" w:rsidP="00F92A50">
      <w:pPr>
        <w:pStyle w:val="ConsPlusCell"/>
        <w:ind w:firstLine="708"/>
        <w:jc w:val="both"/>
        <w:rPr>
          <w:rFonts w:ascii="Times New Roman" w:hAnsi="Times New Roman" w:cs="Times New Roman"/>
          <w:color w:val="000000" w:themeColor="text1"/>
          <w:sz w:val="28"/>
          <w:szCs w:val="28"/>
        </w:rPr>
      </w:pPr>
    </w:p>
    <w:p w:rsidR="00EE790C" w:rsidRDefault="00EE790C" w:rsidP="00F92A50">
      <w:pPr>
        <w:pStyle w:val="ConsPlusCell"/>
        <w:ind w:firstLine="708"/>
        <w:jc w:val="both"/>
        <w:rPr>
          <w:rFonts w:ascii="Times New Roman" w:hAnsi="Times New Roman" w:cs="Times New Roman"/>
          <w:color w:val="000000" w:themeColor="text1"/>
          <w:sz w:val="28"/>
          <w:szCs w:val="28"/>
        </w:rPr>
      </w:pPr>
    </w:p>
    <w:p w:rsidR="001B447C" w:rsidRDefault="001B447C" w:rsidP="00F92A50">
      <w:pPr>
        <w:pStyle w:val="ConsPlusCell"/>
        <w:ind w:firstLine="708"/>
        <w:jc w:val="both"/>
        <w:rPr>
          <w:rFonts w:ascii="Times New Roman" w:hAnsi="Times New Roman" w:cs="Times New Roman"/>
          <w:color w:val="000000" w:themeColor="text1"/>
          <w:sz w:val="28"/>
          <w:szCs w:val="28"/>
        </w:rPr>
      </w:pPr>
    </w:p>
    <w:p w:rsidR="00D10426" w:rsidRPr="00EE790C" w:rsidRDefault="00D10426" w:rsidP="00EF29A1">
      <w:pPr>
        <w:pStyle w:val="ConsPlusCell"/>
        <w:ind w:firstLine="709"/>
        <w:jc w:val="center"/>
        <w:rPr>
          <w:rFonts w:ascii="Times New Roman" w:hAnsi="Times New Roman" w:cs="Times New Roman"/>
          <w:b/>
          <w:color w:val="000000" w:themeColor="text1"/>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241"/>
      </w:tblGrid>
      <w:tr w:rsidR="00EE790C" w:rsidRPr="00EE790C" w:rsidTr="00D1037A">
        <w:tc>
          <w:tcPr>
            <w:tcW w:w="8613" w:type="dxa"/>
          </w:tcPr>
          <w:p w:rsidR="000A62E8" w:rsidRPr="00EE790C" w:rsidRDefault="000A62E8" w:rsidP="000A62E8">
            <w:pPr>
              <w:jc w:val="center"/>
              <w:rPr>
                <w:rFonts w:ascii="Times New Roman" w:hAnsi="Times New Roman"/>
                <w:color w:val="000000" w:themeColor="text1"/>
                <w:sz w:val="28"/>
                <w:szCs w:val="28"/>
              </w:rPr>
            </w:pPr>
            <w:r w:rsidRPr="00EE790C">
              <w:rPr>
                <w:rFonts w:ascii="Times New Roman" w:hAnsi="Times New Roman"/>
                <w:color w:val="000000" w:themeColor="text1"/>
                <w:sz w:val="28"/>
                <w:szCs w:val="28"/>
              </w:rPr>
              <w:t>ОГЛАВЛЕНИЕ</w:t>
            </w:r>
          </w:p>
          <w:p w:rsidR="000A62E8" w:rsidRPr="00EE790C" w:rsidRDefault="000A62E8" w:rsidP="000A62E8">
            <w:pPr>
              <w:jc w:val="center"/>
              <w:rPr>
                <w:rFonts w:ascii="Times New Roman" w:hAnsi="Times New Roman"/>
                <w:color w:val="000000" w:themeColor="text1"/>
                <w:sz w:val="28"/>
                <w:szCs w:val="28"/>
              </w:rPr>
            </w:pPr>
          </w:p>
        </w:tc>
        <w:tc>
          <w:tcPr>
            <w:tcW w:w="1241" w:type="dxa"/>
          </w:tcPr>
          <w:p w:rsidR="000A62E8" w:rsidRPr="00EE790C" w:rsidRDefault="000A62E8" w:rsidP="001C42BE">
            <w:pPr>
              <w:jc w:val="both"/>
              <w:rPr>
                <w:rFonts w:ascii="Times New Roman" w:hAnsi="Times New Roman"/>
                <w:color w:val="000000" w:themeColor="text1"/>
                <w:sz w:val="28"/>
                <w:szCs w:val="28"/>
              </w:rPr>
            </w:pPr>
          </w:p>
        </w:tc>
      </w:tr>
      <w:tr w:rsidR="00EE790C" w:rsidRPr="00EE790C" w:rsidTr="00D1037A">
        <w:tc>
          <w:tcPr>
            <w:tcW w:w="8613" w:type="dxa"/>
          </w:tcPr>
          <w:p w:rsidR="000A62E8" w:rsidRPr="00EE790C" w:rsidRDefault="000A62E8" w:rsidP="001C42BE">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ТАБЛИЧНАЯ ЧАСТЬ ДОКЛАДА</w:t>
            </w:r>
          </w:p>
        </w:tc>
        <w:tc>
          <w:tcPr>
            <w:tcW w:w="1241" w:type="dxa"/>
          </w:tcPr>
          <w:p w:rsidR="000A62E8" w:rsidRPr="00EE790C" w:rsidRDefault="000A62E8" w:rsidP="001C42BE">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1-10</w:t>
            </w:r>
          </w:p>
        </w:tc>
      </w:tr>
      <w:tr w:rsidR="00EE790C" w:rsidRPr="00EE790C" w:rsidTr="00D1037A">
        <w:tc>
          <w:tcPr>
            <w:tcW w:w="8613"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ТЕКСТОВАЯ ЧАСТЬ ДОКЛАДА:</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11-24</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I. Экономическое развитие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11</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II. Дошкольное образование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14</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III. Общее и дополнительное образование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15</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IV. Культура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17</w:t>
            </w:r>
          </w:p>
        </w:tc>
      </w:tr>
      <w:tr w:rsidR="00EE790C" w:rsidRPr="00EE790C" w:rsidTr="00D1037A">
        <w:tc>
          <w:tcPr>
            <w:tcW w:w="8613"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V. Физическая культура и спорт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18</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VI. Жилищное строительство и обеспечение граждан жильем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19</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VII. Жилищно-коммунальное хозяйство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20</w:t>
            </w:r>
          </w:p>
        </w:tc>
      </w:tr>
      <w:tr w:rsidR="00EE790C"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VIII. Организация муниципального управления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21</w:t>
            </w:r>
          </w:p>
        </w:tc>
      </w:tr>
      <w:tr w:rsidR="000A62E8" w:rsidRPr="00EE790C" w:rsidTr="00D1037A">
        <w:tc>
          <w:tcPr>
            <w:tcW w:w="8613" w:type="dxa"/>
          </w:tcPr>
          <w:p w:rsidR="000A62E8" w:rsidRPr="00EE790C" w:rsidRDefault="000A62E8" w:rsidP="00D1037A">
            <w:pPr>
              <w:autoSpaceDE w:val="0"/>
              <w:autoSpaceDN w:val="0"/>
              <w:adjustRightInd w:val="0"/>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 xml:space="preserve">IX. Энергосбережение и повышение энергетической эффективности                                                                                    </w:t>
            </w:r>
          </w:p>
        </w:tc>
        <w:tc>
          <w:tcPr>
            <w:tcW w:w="1241" w:type="dxa"/>
          </w:tcPr>
          <w:p w:rsidR="000A62E8" w:rsidRPr="00EE790C" w:rsidRDefault="000A62E8" w:rsidP="00D1037A">
            <w:pPr>
              <w:jc w:val="both"/>
              <w:rPr>
                <w:rFonts w:ascii="Times New Roman" w:hAnsi="Times New Roman"/>
                <w:color w:val="000000" w:themeColor="text1"/>
                <w:sz w:val="28"/>
                <w:szCs w:val="28"/>
              </w:rPr>
            </w:pPr>
            <w:r w:rsidRPr="00EE790C">
              <w:rPr>
                <w:rFonts w:ascii="Times New Roman" w:hAnsi="Times New Roman"/>
                <w:color w:val="000000" w:themeColor="text1"/>
                <w:sz w:val="28"/>
                <w:szCs w:val="28"/>
              </w:rPr>
              <w:t>23</w:t>
            </w:r>
          </w:p>
          <w:p w:rsidR="000A62E8" w:rsidRPr="00EE790C" w:rsidRDefault="000A62E8" w:rsidP="00D1037A">
            <w:pPr>
              <w:jc w:val="both"/>
              <w:rPr>
                <w:rFonts w:ascii="Times New Roman" w:hAnsi="Times New Roman"/>
                <w:color w:val="000000" w:themeColor="text1"/>
                <w:sz w:val="28"/>
                <w:szCs w:val="28"/>
              </w:rPr>
            </w:pPr>
          </w:p>
        </w:tc>
      </w:tr>
      <w:tr w:rsidR="001E1F64" w:rsidRPr="00EE790C" w:rsidTr="00D1037A">
        <w:tc>
          <w:tcPr>
            <w:tcW w:w="8613" w:type="dxa"/>
          </w:tcPr>
          <w:p w:rsidR="001E1F64" w:rsidRPr="00EE790C" w:rsidRDefault="001E1F64" w:rsidP="00D1037A">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Оглавление</w:t>
            </w:r>
          </w:p>
        </w:tc>
        <w:tc>
          <w:tcPr>
            <w:tcW w:w="1241" w:type="dxa"/>
          </w:tcPr>
          <w:p w:rsidR="001E1F64" w:rsidRPr="00EE790C" w:rsidRDefault="00B94BB5" w:rsidP="00D1037A">
            <w:pPr>
              <w:jc w:val="both"/>
              <w:rPr>
                <w:rFonts w:ascii="Times New Roman" w:hAnsi="Times New Roman"/>
                <w:color w:val="000000" w:themeColor="text1"/>
                <w:sz w:val="28"/>
                <w:szCs w:val="28"/>
              </w:rPr>
            </w:pPr>
            <w:r>
              <w:rPr>
                <w:rFonts w:ascii="Times New Roman" w:hAnsi="Times New Roman"/>
                <w:color w:val="000000" w:themeColor="text1"/>
                <w:sz w:val="28"/>
                <w:szCs w:val="28"/>
              </w:rPr>
              <w:t>25</w:t>
            </w:r>
            <w:bookmarkStart w:id="0" w:name="_GoBack"/>
            <w:bookmarkEnd w:id="0"/>
          </w:p>
        </w:tc>
      </w:tr>
    </w:tbl>
    <w:p w:rsidR="00D10426" w:rsidRPr="00EE790C" w:rsidRDefault="00D10426" w:rsidP="00EF29A1">
      <w:pPr>
        <w:pStyle w:val="ConsPlusCell"/>
        <w:ind w:firstLine="709"/>
        <w:jc w:val="center"/>
        <w:rPr>
          <w:rFonts w:ascii="Times New Roman" w:hAnsi="Times New Roman" w:cs="Times New Roman"/>
          <w:b/>
          <w:color w:val="000000" w:themeColor="text1"/>
          <w:sz w:val="28"/>
          <w:szCs w:val="28"/>
        </w:rPr>
      </w:pPr>
    </w:p>
    <w:p w:rsidR="00D10426" w:rsidRPr="00EE790C" w:rsidRDefault="00D10426" w:rsidP="00EF29A1">
      <w:pPr>
        <w:pStyle w:val="ConsPlusCell"/>
        <w:ind w:firstLine="709"/>
        <w:jc w:val="center"/>
        <w:rPr>
          <w:rFonts w:ascii="Times New Roman" w:hAnsi="Times New Roman" w:cs="Times New Roman"/>
          <w:b/>
          <w:color w:val="000000" w:themeColor="text1"/>
          <w:sz w:val="28"/>
          <w:szCs w:val="28"/>
        </w:rPr>
      </w:pPr>
    </w:p>
    <w:sectPr w:rsidR="00D10426" w:rsidRPr="00EE790C" w:rsidSect="002A08AE">
      <w:headerReference w:type="default" r:id="rId9"/>
      <w:headerReference w:type="first" r:id="rId10"/>
      <w:pgSz w:w="11906" w:h="16838"/>
      <w:pgMar w:top="1134" w:right="567" w:bottom="1134"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DC" w:rsidRDefault="00AC63DC" w:rsidP="00D95E88">
      <w:pPr>
        <w:spacing w:after="0" w:line="240" w:lineRule="auto"/>
      </w:pPr>
      <w:r>
        <w:separator/>
      </w:r>
    </w:p>
  </w:endnote>
  <w:endnote w:type="continuationSeparator" w:id="0">
    <w:p w:rsidR="00AC63DC" w:rsidRDefault="00AC63DC" w:rsidP="00D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DC" w:rsidRDefault="00AC63DC" w:rsidP="00D95E88">
      <w:pPr>
        <w:spacing w:after="0" w:line="240" w:lineRule="auto"/>
      </w:pPr>
      <w:r>
        <w:separator/>
      </w:r>
    </w:p>
  </w:footnote>
  <w:footnote w:type="continuationSeparator" w:id="0">
    <w:p w:rsidR="00AC63DC" w:rsidRDefault="00AC63DC" w:rsidP="00D9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221710"/>
      <w:docPartObj>
        <w:docPartGallery w:val="Page Numbers (Top of Page)"/>
        <w:docPartUnique/>
      </w:docPartObj>
    </w:sdtPr>
    <w:sdtEndPr/>
    <w:sdtContent>
      <w:p w:rsidR="002A08AE" w:rsidRDefault="002A08AE">
        <w:pPr>
          <w:pStyle w:val="aa"/>
          <w:jc w:val="center"/>
        </w:pPr>
        <w:r>
          <w:fldChar w:fldCharType="begin"/>
        </w:r>
        <w:r>
          <w:instrText>PAGE   \* MERGEFORMAT</w:instrText>
        </w:r>
        <w:r>
          <w:fldChar w:fldCharType="separate"/>
        </w:r>
        <w:r w:rsidR="00AC63DC">
          <w:rPr>
            <w:noProof/>
          </w:rPr>
          <w:t>11</w:t>
        </w:r>
        <w:r>
          <w:fldChar w:fldCharType="end"/>
        </w:r>
      </w:p>
    </w:sdtContent>
  </w:sdt>
  <w:p w:rsidR="00834694" w:rsidRDefault="0083469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700709"/>
      <w:docPartObj>
        <w:docPartGallery w:val="Page Numbers (Top of Page)"/>
        <w:docPartUnique/>
      </w:docPartObj>
    </w:sdtPr>
    <w:sdtEndPr/>
    <w:sdtContent>
      <w:p w:rsidR="00D10426" w:rsidRDefault="00D10426">
        <w:pPr>
          <w:pStyle w:val="aa"/>
          <w:jc w:val="center"/>
        </w:pPr>
        <w:r>
          <w:t>11</w:t>
        </w:r>
      </w:p>
    </w:sdtContent>
  </w:sdt>
  <w:p w:rsidR="00D10426" w:rsidRDefault="00D104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5C1"/>
    <w:multiLevelType w:val="hybridMultilevel"/>
    <w:tmpl w:val="31668D18"/>
    <w:lvl w:ilvl="0" w:tplc="BB6CB95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51E7"/>
    <w:rsid w:val="00004162"/>
    <w:rsid w:val="00004AFB"/>
    <w:rsid w:val="000077BA"/>
    <w:rsid w:val="000120B9"/>
    <w:rsid w:val="0001572D"/>
    <w:rsid w:val="0001573E"/>
    <w:rsid w:val="000333E0"/>
    <w:rsid w:val="000375EA"/>
    <w:rsid w:val="00037C38"/>
    <w:rsid w:val="00047965"/>
    <w:rsid w:val="00057D93"/>
    <w:rsid w:val="00064086"/>
    <w:rsid w:val="0006571B"/>
    <w:rsid w:val="00066D77"/>
    <w:rsid w:val="000674AB"/>
    <w:rsid w:val="0006764D"/>
    <w:rsid w:val="0007341E"/>
    <w:rsid w:val="00075DB3"/>
    <w:rsid w:val="00076AAC"/>
    <w:rsid w:val="00090139"/>
    <w:rsid w:val="000937C1"/>
    <w:rsid w:val="000946F4"/>
    <w:rsid w:val="000A3267"/>
    <w:rsid w:val="000A62E8"/>
    <w:rsid w:val="000A6A04"/>
    <w:rsid w:val="000B1657"/>
    <w:rsid w:val="000B72B5"/>
    <w:rsid w:val="000B7D24"/>
    <w:rsid w:val="000B7EFA"/>
    <w:rsid w:val="000C358C"/>
    <w:rsid w:val="000C4A57"/>
    <w:rsid w:val="000C588A"/>
    <w:rsid w:val="000D0271"/>
    <w:rsid w:val="000D0617"/>
    <w:rsid w:val="000D0C22"/>
    <w:rsid w:val="000D2F61"/>
    <w:rsid w:val="000D7D43"/>
    <w:rsid w:val="000E1388"/>
    <w:rsid w:val="000E1F30"/>
    <w:rsid w:val="000E2D7C"/>
    <w:rsid w:val="000E42FE"/>
    <w:rsid w:val="000F001E"/>
    <w:rsid w:val="000F1B2D"/>
    <w:rsid w:val="000F4B86"/>
    <w:rsid w:val="000F535C"/>
    <w:rsid w:val="000F5BB9"/>
    <w:rsid w:val="001009B5"/>
    <w:rsid w:val="001022D3"/>
    <w:rsid w:val="0010348A"/>
    <w:rsid w:val="001041EE"/>
    <w:rsid w:val="00106CB7"/>
    <w:rsid w:val="00107F32"/>
    <w:rsid w:val="001146C6"/>
    <w:rsid w:val="001156F4"/>
    <w:rsid w:val="00117CC2"/>
    <w:rsid w:val="001234ED"/>
    <w:rsid w:val="00125990"/>
    <w:rsid w:val="0012682C"/>
    <w:rsid w:val="0012736E"/>
    <w:rsid w:val="00130570"/>
    <w:rsid w:val="00133D72"/>
    <w:rsid w:val="00142C1F"/>
    <w:rsid w:val="0014563D"/>
    <w:rsid w:val="001467DA"/>
    <w:rsid w:val="00150DC2"/>
    <w:rsid w:val="00151319"/>
    <w:rsid w:val="0015693F"/>
    <w:rsid w:val="00161694"/>
    <w:rsid w:val="00163284"/>
    <w:rsid w:val="00163F3B"/>
    <w:rsid w:val="001679DA"/>
    <w:rsid w:val="00171E55"/>
    <w:rsid w:val="00171ED8"/>
    <w:rsid w:val="001801B9"/>
    <w:rsid w:val="00180369"/>
    <w:rsid w:val="001835BD"/>
    <w:rsid w:val="00191B0C"/>
    <w:rsid w:val="00192902"/>
    <w:rsid w:val="00195111"/>
    <w:rsid w:val="00195DCF"/>
    <w:rsid w:val="00197A7C"/>
    <w:rsid w:val="00197E9D"/>
    <w:rsid w:val="00197F96"/>
    <w:rsid w:val="001B4113"/>
    <w:rsid w:val="001B447C"/>
    <w:rsid w:val="001B532B"/>
    <w:rsid w:val="001C22FD"/>
    <w:rsid w:val="001C2304"/>
    <w:rsid w:val="001C46B0"/>
    <w:rsid w:val="001D0A9F"/>
    <w:rsid w:val="001E16AF"/>
    <w:rsid w:val="001E1F64"/>
    <w:rsid w:val="001E66D8"/>
    <w:rsid w:val="001F1154"/>
    <w:rsid w:val="001F152E"/>
    <w:rsid w:val="001F578B"/>
    <w:rsid w:val="001F7DBF"/>
    <w:rsid w:val="0020171C"/>
    <w:rsid w:val="00201E29"/>
    <w:rsid w:val="00202613"/>
    <w:rsid w:val="00204C53"/>
    <w:rsid w:val="00212497"/>
    <w:rsid w:val="002246F5"/>
    <w:rsid w:val="0022655E"/>
    <w:rsid w:val="00226DA6"/>
    <w:rsid w:val="00236EB0"/>
    <w:rsid w:val="0024097A"/>
    <w:rsid w:val="00241223"/>
    <w:rsid w:val="0025083F"/>
    <w:rsid w:val="00252506"/>
    <w:rsid w:val="002525C9"/>
    <w:rsid w:val="00253B39"/>
    <w:rsid w:val="002557D6"/>
    <w:rsid w:val="002558C3"/>
    <w:rsid w:val="00260DD7"/>
    <w:rsid w:val="00261B50"/>
    <w:rsid w:val="00261BAF"/>
    <w:rsid w:val="00262AE7"/>
    <w:rsid w:val="002631F6"/>
    <w:rsid w:val="00265710"/>
    <w:rsid w:val="0026647E"/>
    <w:rsid w:val="00267047"/>
    <w:rsid w:val="00267F1B"/>
    <w:rsid w:val="00272E48"/>
    <w:rsid w:val="00284107"/>
    <w:rsid w:val="00285B8A"/>
    <w:rsid w:val="0029263B"/>
    <w:rsid w:val="00292F24"/>
    <w:rsid w:val="00294CAA"/>
    <w:rsid w:val="00294E42"/>
    <w:rsid w:val="002A017A"/>
    <w:rsid w:val="002A08AE"/>
    <w:rsid w:val="002A0909"/>
    <w:rsid w:val="002B6A3E"/>
    <w:rsid w:val="002C20E1"/>
    <w:rsid w:val="002C4DF3"/>
    <w:rsid w:val="002C7E7B"/>
    <w:rsid w:val="002C7F16"/>
    <w:rsid w:val="002D653B"/>
    <w:rsid w:val="002D733B"/>
    <w:rsid w:val="002E0E04"/>
    <w:rsid w:val="002E47E3"/>
    <w:rsid w:val="002E5818"/>
    <w:rsid w:val="002F62A7"/>
    <w:rsid w:val="002F682B"/>
    <w:rsid w:val="002F6C37"/>
    <w:rsid w:val="002F714F"/>
    <w:rsid w:val="003009CD"/>
    <w:rsid w:val="00302B8F"/>
    <w:rsid w:val="003078BB"/>
    <w:rsid w:val="00310A22"/>
    <w:rsid w:val="00317F76"/>
    <w:rsid w:val="0032419B"/>
    <w:rsid w:val="003278B4"/>
    <w:rsid w:val="003303D6"/>
    <w:rsid w:val="0033218B"/>
    <w:rsid w:val="003468A7"/>
    <w:rsid w:val="00346BAD"/>
    <w:rsid w:val="00346D19"/>
    <w:rsid w:val="00350091"/>
    <w:rsid w:val="003501A9"/>
    <w:rsid w:val="00351A35"/>
    <w:rsid w:val="00351B11"/>
    <w:rsid w:val="00352DF8"/>
    <w:rsid w:val="00353DFF"/>
    <w:rsid w:val="003602D5"/>
    <w:rsid w:val="003666BB"/>
    <w:rsid w:val="00367258"/>
    <w:rsid w:val="003729A6"/>
    <w:rsid w:val="00373E34"/>
    <w:rsid w:val="003743B7"/>
    <w:rsid w:val="003800B3"/>
    <w:rsid w:val="003847C8"/>
    <w:rsid w:val="00387E28"/>
    <w:rsid w:val="00387E58"/>
    <w:rsid w:val="00390729"/>
    <w:rsid w:val="00391E76"/>
    <w:rsid w:val="003940B7"/>
    <w:rsid w:val="00394553"/>
    <w:rsid w:val="00394776"/>
    <w:rsid w:val="00396A43"/>
    <w:rsid w:val="003A1F1F"/>
    <w:rsid w:val="003A407E"/>
    <w:rsid w:val="003A484C"/>
    <w:rsid w:val="003A7A4B"/>
    <w:rsid w:val="003B5552"/>
    <w:rsid w:val="003B6195"/>
    <w:rsid w:val="003C1889"/>
    <w:rsid w:val="003C6368"/>
    <w:rsid w:val="003D0DB2"/>
    <w:rsid w:val="003D131C"/>
    <w:rsid w:val="003D2092"/>
    <w:rsid w:val="003D3632"/>
    <w:rsid w:val="003E7971"/>
    <w:rsid w:val="003F2F8F"/>
    <w:rsid w:val="00402FBE"/>
    <w:rsid w:val="00405AC8"/>
    <w:rsid w:val="00414BDF"/>
    <w:rsid w:val="0041644A"/>
    <w:rsid w:val="0041750E"/>
    <w:rsid w:val="00422A2A"/>
    <w:rsid w:val="00422C4F"/>
    <w:rsid w:val="00425FC0"/>
    <w:rsid w:val="00430E84"/>
    <w:rsid w:val="0043783A"/>
    <w:rsid w:val="00437977"/>
    <w:rsid w:val="00441A8C"/>
    <w:rsid w:val="0044519F"/>
    <w:rsid w:val="00445587"/>
    <w:rsid w:val="004530B4"/>
    <w:rsid w:val="00453617"/>
    <w:rsid w:val="00460464"/>
    <w:rsid w:val="004642E6"/>
    <w:rsid w:val="004663F4"/>
    <w:rsid w:val="004702ED"/>
    <w:rsid w:val="00476B31"/>
    <w:rsid w:val="0048209F"/>
    <w:rsid w:val="00482B68"/>
    <w:rsid w:val="0048450D"/>
    <w:rsid w:val="00484E6A"/>
    <w:rsid w:val="00485703"/>
    <w:rsid w:val="0049054D"/>
    <w:rsid w:val="00491622"/>
    <w:rsid w:val="00493C4A"/>
    <w:rsid w:val="00493C71"/>
    <w:rsid w:val="00493D4D"/>
    <w:rsid w:val="004950D8"/>
    <w:rsid w:val="00495AE8"/>
    <w:rsid w:val="00495D34"/>
    <w:rsid w:val="004A2988"/>
    <w:rsid w:val="004A7D08"/>
    <w:rsid w:val="004B08A0"/>
    <w:rsid w:val="004B3347"/>
    <w:rsid w:val="004B3357"/>
    <w:rsid w:val="004B34A5"/>
    <w:rsid w:val="004B43B7"/>
    <w:rsid w:val="004B621C"/>
    <w:rsid w:val="004B6981"/>
    <w:rsid w:val="004C29A5"/>
    <w:rsid w:val="004D0C76"/>
    <w:rsid w:val="004D5731"/>
    <w:rsid w:val="004D75EA"/>
    <w:rsid w:val="004E1BCA"/>
    <w:rsid w:val="004E7565"/>
    <w:rsid w:val="004F1084"/>
    <w:rsid w:val="004F6091"/>
    <w:rsid w:val="00504A18"/>
    <w:rsid w:val="00507191"/>
    <w:rsid w:val="005132A5"/>
    <w:rsid w:val="0051505C"/>
    <w:rsid w:val="00530865"/>
    <w:rsid w:val="00531E73"/>
    <w:rsid w:val="00540E3B"/>
    <w:rsid w:val="00542518"/>
    <w:rsid w:val="00546204"/>
    <w:rsid w:val="00547C7F"/>
    <w:rsid w:val="00551175"/>
    <w:rsid w:val="00552424"/>
    <w:rsid w:val="0055363B"/>
    <w:rsid w:val="005539DF"/>
    <w:rsid w:val="00555B38"/>
    <w:rsid w:val="0055665D"/>
    <w:rsid w:val="00556E30"/>
    <w:rsid w:val="00557A6B"/>
    <w:rsid w:val="0056220F"/>
    <w:rsid w:val="00567591"/>
    <w:rsid w:val="0057019D"/>
    <w:rsid w:val="00570CAB"/>
    <w:rsid w:val="00576156"/>
    <w:rsid w:val="00576FD4"/>
    <w:rsid w:val="005777C9"/>
    <w:rsid w:val="005803C7"/>
    <w:rsid w:val="005838D3"/>
    <w:rsid w:val="0059553A"/>
    <w:rsid w:val="00596028"/>
    <w:rsid w:val="005A3624"/>
    <w:rsid w:val="005A47F5"/>
    <w:rsid w:val="005B1C59"/>
    <w:rsid w:val="005B23AE"/>
    <w:rsid w:val="005B5B0E"/>
    <w:rsid w:val="005B656C"/>
    <w:rsid w:val="005C552F"/>
    <w:rsid w:val="005C756D"/>
    <w:rsid w:val="005D0BCF"/>
    <w:rsid w:val="005D0D12"/>
    <w:rsid w:val="005D1584"/>
    <w:rsid w:val="005D55D8"/>
    <w:rsid w:val="005F3AEA"/>
    <w:rsid w:val="00600842"/>
    <w:rsid w:val="00600918"/>
    <w:rsid w:val="0060398B"/>
    <w:rsid w:val="0061118C"/>
    <w:rsid w:val="006157D1"/>
    <w:rsid w:val="006207B6"/>
    <w:rsid w:val="00620D3A"/>
    <w:rsid w:val="00621DDE"/>
    <w:rsid w:val="006254D2"/>
    <w:rsid w:val="00630260"/>
    <w:rsid w:val="006362E4"/>
    <w:rsid w:val="00641260"/>
    <w:rsid w:val="00652B60"/>
    <w:rsid w:val="006564AF"/>
    <w:rsid w:val="00660A5B"/>
    <w:rsid w:val="00661B64"/>
    <w:rsid w:val="006623CE"/>
    <w:rsid w:val="00662C1D"/>
    <w:rsid w:val="00665454"/>
    <w:rsid w:val="006678E2"/>
    <w:rsid w:val="00673F37"/>
    <w:rsid w:val="006761EE"/>
    <w:rsid w:val="00685B2D"/>
    <w:rsid w:val="006912CE"/>
    <w:rsid w:val="00694656"/>
    <w:rsid w:val="006947B8"/>
    <w:rsid w:val="00695F28"/>
    <w:rsid w:val="006A095F"/>
    <w:rsid w:val="006A2A21"/>
    <w:rsid w:val="006B4140"/>
    <w:rsid w:val="006C13D5"/>
    <w:rsid w:val="006C5C29"/>
    <w:rsid w:val="006C7C0C"/>
    <w:rsid w:val="006D0D79"/>
    <w:rsid w:val="006D4DF4"/>
    <w:rsid w:val="006E4294"/>
    <w:rsid w:val="006E4FAA"/>
    <w:rsid w:val="006E75E6"/>
    <w:rsid w:val="006F4636"/>
    <w:rsid w:val="006F511B"/>
    <w:rsid w:val="006F5F17"/>
    <w:rsid w:val="006F6FDF"/>
    <w:rsid w:val="007128C1"/>
    <w:rsid w:val="00713E27"/>
    <w:rsid w:val="00714272"/>
    <w:rsid w:val="007162B9"/>
    <w:rsid w:val="0071683A"/>
    <w:rsid w:val="00720167"/>
    <w:rsid w:val="00723FC3"/>
    <w:rsid w:val="00723FF4"/>
    <w:rsid w:val="00724D98"/>
    <w:rsid w:val="007255C8"/>
    <w:rsid w:val="00725B83"/>
    <w:rsid w:val="00725EB1"/>
    <w:rsid w:val="0073263F"/>
    <w:rsid w:val="0074572D"/>
    <w:rsid w:val="0074755E"/>
    <w:rsid w:val="00750F90"/>
    <w:rsid w:val="0075183E"/>
    <w:rsid w:val="00752A05"/>
    <w:rsid w:val="0075751B"/>
    <w:rsid w:val="00761D05"/>
    <w:rsid w:val="00763609"/>
    <w:rsid w:val="00763FAA"/>
    <w:rsid w:val="00764D9D"/>
    <w:rsid w:val="00770432"/>
    <w:rsid w:val="007751E5"/>
    <w:rsid w:val="007807FE"/>
    <w:rsid w:val="00783624"/>
    <w:rsid w:val="00786C46"/>
    <w:rsid w:val="007937BC"/>
    <w:rsid w:val="007963D3"/>
    <w:rsid w:val="007964FB"/>
    <w:rsid w:val="007A273F"/>
    <w:rsid w:val="007B60E5"/>
    <w:rsid w:val="007C2D67"/>
    <w:rsid w:val="007C51C8"/>
    <w:rsid w:val="007D0951"/>
    <w:rsid w:val="007D5FB1"/>
    <w:rsid w:val="007E05FE"/>
    <w:rsid w:val="007E263E"/>
    <w:rsid w:val="007E29DA"/>
    <w:rsid w:val="007F1144"/>
    <w:rsid w:val="007F7F24"/>
    <w:rsid w:val="00802F0A"/>
    <w:rsid w:val="008053AA"/>
    <w:rsid w:val="00806BDA"/>
    <w:rsid w:val="00812D63"/>
    <w:rsid w:val="008148AA"/>
    <w:rsid w:val="00815EFE"/>
    <w:rsid w:val="00817EF9"/>
    <w:rsid w:val="008233FA"/>
    <w:rsid w:val="00826FEA"/>
    <w:rsid w:val="0083204A"/>
    <w:rsid w:val="008331A1"/>
    <w:rsid w:val="00834694"/>
    <w:rsid w:val="00836310"/>
    <w:rsid w:val="00843013"/>
    <w:rsid w:val="00843BA7"/>
    <w:rsid w:val="00843D62"/>
    <w:rsid w:val="00846D9E"/>
    <w:rsid w:val="0085174F"/>
    <w:rsid w:val="00854A3B"/>
    <w:rsid w:val="00861F82"/>
    <w:rsid w:val="00863115"/>
    <w:rsid w:val="0087185E"/>
    <w:rsid w:val="008745D4"/>
    <w:rsid w:val="0087680E"/>
    <w:rsid w:val="008777C7"/>
    <w:rsid w:val="00891AFE"/>
    <w:rsid w:val="00892DAC"/>
    <w:rsid w:val="00894DF9"/>
    <w:rsid w:val="008974B8"/>
    <w:rsid w:val="008A25EB"/>
    <w:rsid w:val="008B0B3A"/>
    <w:rsid w:val="008B1865"/>
    <w:rsid w:val="008B4C3A"/>
    <w:rsid w:val="008B74E8"/>
    <w:rsid w:val="008C22EF"/>
    <w:rsid w:val="008C4921"/>
    <w:rsid w:val="008C6AB8"/>
    <w:rsid w:val="008D0148"/>
    <w:rsid w:val="008D3511"/>
    <w:rsid w:val="008D698C"/>
    <w:rsid w:val="008D76AC"/>
    <w:rsid w:val="008D7DD1"/>
    <w:rsid w:val="008D7EB7"/>
    <w:rsid w:val="008E4E8E"/>
    <w:rsid w:val="008E6EAF"/>
    <w:rsid w:val="008E742A"/>
    <w:rsid w:val="008E7706"/>
    <w:rsid w:val="008F2237"/>
    <w:rsid w:val="00903029"/>
    <w:rsid w:val="0090386F"/>
    <w:rsid w:val="0090481F"/>
    <w:rsid w:val="00915B40"/>
    <w:rsid w:val="009216E7"/>
    <w:rsid w:val="00921DB2"/>
    <w:rsid w:val="0092614B"/>
    <w:rsid w:val="0093016A"/>
    <w:rsid w:val="00931BB0"/>
    <w:rsid w:val="009335C4"/>
    <w:rsid w:val="00933677"/>
    <w:rsid w:val="00943821"/>
    <w:rsid w:val="00947790"/>
    <w:rsid w:val="009542B6"/>
    <w:rsid w:val="00955ABB"/>
    <w:rsid w:val="0095655B"/>
    <w:rsid w:val="00966A76"/>
    <w:rsid w:val="00973096"/>
    <w:rsid w:val="00974CA3"/>
    <w:rsid w:val="00976B33"/>
    <w:rsid w:val="00982272"/>
    <w:rsid w:val="009847E5"/>
    <w:rsid w:val="0098544D"/>
    <w:rsid w:val="00985DB9"/>
    <w:rsid w:val="009905CF"/>
    <w:rsid w:val="009907C6"/>
    <w:rsid w:val="0099101D"/>
    <w:rsid w:val="00991073"/>
    <w:rsid w:val="00995F59"/>
    <w:rsid w:val="00997A31"/>
    <w:rsid w:val="009A7B7D"/>
    <w:rsid w:val="009B70D6"/>
    <w:rsid w:val="009B7694"/>
    <w:rsid w:val="009B778A"/>
    <w:rsid w:val="009C1D25"/>
    <w:rsid w:val="009C21B1"/>
    <w:rsid w:val="009D0751"/>
    <w:rsid w:val="009D0BAF"/>
    <w:rsid w:val="009D153C"/>
    <w:rsid w:val="009D20D1"/>
    <w:rsid w:val="009D2B2D"/>
    <w:rsid w:val="009D58C2"/>
    <w:rsid w:val="009E6A3F"/>
    <w:rsid w:val="009F0A81"/>
    <w:rsid w:val="00A0102E"/>
    <w:rsid w:val="00A06213"/>
    <w:rsid w:val="00A10144"/>
    <w:rsid w:val="00A120FC"/>
    <w:rsid w:val="00A13E49"/>
    <w:rsid w:val="00A20269"/>
    <w:rsid w:val="00A2152A"/>
    <w:rsid w:val="00A2539F"/>
    <w:rsid w:val="00A3619F"/>
    <w:rsid w:val="00A37F4C"/>
    <w:rsid w:val="00A41E83"/>
    <w:rsid w:val="00A47016"/>
    <w:rsid w:val="00A5144B"/>
    <w:rsid w:val="00A63D08"/>
    <w:rsid w:val="00A6566F"/>
    <w:rsid w:val="00A65C3B"/>
    <w:rsid w:val="00A70607"/>
    <w:rsid w:val="00A7739D"/>
    <w:rsid w:val="00A77B8E"/>
    <w:rsid w:val="00A816B2"/>
    <w:rsid w:val="00A91D36"/>
    <w:rsid w:val="00A94185"/>
    <w:rsid w:val="00A9698D"/>
    <w:rsid w:val="00A96D1B"/>
    <w:rsid w:val="00AA249A"/>
    <w:rsid w:val="00AA3C4B"/>
    <w:rsid w:val="00AA4972"/>
    <w:rsid w:val="00AB7E2D"/>
    <w:rsid w:val="00AC52AB"/>
    <w:rsid w:val="00AC63DC"/>
    <w:rsid w:val="00AD2B07"/>
    <w:rsid w:val="00AD3AC4"/>
    <w:rsid w:val="00AD3E19"/>
    <w:rsid w:val="00AD401F"/>
    <w:rsid w:val="00AE3106"/>
    <w:rsid w:val="00AE4F5C"/>
    <w:rsid w:val="00AF33A2"/>
    <w:rsid w:val="00AF3916"/>
    <w:rsid w:val="00AF43DB"/>
    <w:rsid w:val="00B054AB"/>
    <w:rsid w:val="00B07234"/>
    <w:rsid w:val="00B0748A"/>
    <w:rsid w:val="00B106F1"/>
    <w:rsid w:val="00B174B9"/>
    <w:rsid w:val="00B23263"/>
    <w:rsid w:val="00B241CD"/>
    <w:rsid w:val="00B24E56"/>
    <w:rsid w:val="00B252B2"/>
    <w:rsid w:val="00B340E9"/>
    <w:rsid w:val="00B34332"/>
    <w:rsid w:val="00B351E7"/>
    <w:rsid w:val="00B41651"/>
    <w:rsid w:val="00B41D10"/>
    <w:rsid w:val="00B42EE3"/>
    <w:rsid w:val="00B50978"/>
    <w:rsid w:val="00B51ACC"/>
    <w:rsid w:val="00B5266D"/>
    <w:rsid w:val="00B56AD6"/>
    <w:rsid w:val="00B57F2E"/>
    <w:rsid w:val="00B70B4A"/>
    <w:rsid w:val="00B719FE"/>
    <w:rsid w:val="00B75951"/>
    <w:rsid w:val="00B763CC"/>
    <w:rsid w:val="00B82392"/>
    <w:rsid w:val="00B90084"/>
    <w:rsid w:val="00B9380D"/>
    <w:rsid w:val="00B94961"/>
    <w:rsid w:val="00B94BB5"/>
    <w:rsid w:val="00B95861"/>
    <w:rsid w:val="00B9689C"/>
    <w:rsid w:val="00BA0106"/>
    <w:rsid w:val="00BB0401"/>
    <w:rsid w:val="00BB0D7C"/>
    <w:rsid w:val="00BB159A"/>
    <w:rsid w:val="00BB2380"/>
    <w:rsid w:val="00BC0460"/>
    <w:rsid w:val="00BC53CA"/>
    <w:rsid w:val="00BC6189"/>
    <w:rsid w:val="00BC7B20"/>
    <w:rsid w:val="00BD07BE"/>
    <w:rsid w:val="00BD61EB"/>
    <w:rsid w:val="00BD6679"/>
    <w:rsid w:val="00BE067D"/>
    <w:rsid w:val="00BE1276"/>
    <w:rsid w:val="00BE1821"/>
    <w:rsid w:val="00BE75C9"/>
    <w:rsid w:val="00BE7CC4"/>
    <w:rsid w:val="00BF0DB1"/>
    <w:rsid w:val="00BF0EF3"/>
    <w:rsid w:val="00BF2DDC"/>
    <w:rsid w:val="00BF5A9E"/>
    <w:rsid w:val="00BF5C81"/>
    <w:rsid w:val="00BF62B7"/>
    <w:rsid w:val="00C055DB"/>
    <w:rsid w:val="00C218BD"/>
    <w:rsid w:val="00C231FB"/>
    <w:rsid w:val="00C23DD5"/>
    <w:rsid w:val="00C25640"/>
    <w:rsid w:val="00C260D9"/>
    <w:rsid w:val="00C30595"/>
    <w:rsid w:val="00C36421"/>
    <w:rsid w:val="00C37491"/>
    <w:rsid w:val="00C42FB8"/>
    <w:rsid w:val="00C455BA"/>
    <w:rsid w:val="00C46B09"/>
    <w:rsid w:val="00C51017"/>
    <w:rsid w:val="00C529DB"/>
    <w:rsid w:val="00C55BFF"/>
    <w:rsid w:val="00C6376F"/>
    <w:rsid w:val="00C6435A"/>
    <w:rsid w:val="00C64F62"/>
    <w:rsid w:val="00C73598"/>
    <w:rsid w:val="00C76E79"/>
    <w:rsid w:val="00C860BD"/>
    <w:rsid w:val="00C90D92"/>
    <w:rsid w:val="00CA2240"/>
    <w:rsid w:val="00CA4653"/>
    <w:rsid w:val="00CA520D"/>
    <w:rsid w:val="00CA55EE"/>
    <w:rsid w:val="00CA7C06"/>
    <w:rsid w:val="00CB2592"/>
    <w:rsid w:val="00CB4A07"/>
    <w:rsid w:val="00CC1A2C"/>
    <w:rsid w:val="00CD1903"/>
    <w:rsid w:val="00CD4BAA"/>
    <w:rsid w:val="00CD5559"/>
    <w:rsid w:val="00CD76D1"/>
    <w:rsid w:val="00CE4847"/>
    <w:rsid w:val="00CF19BE"/>
    <w:rsid w:val="00CF39DB"/>
    <w:rsid w:val="00CF500B"/>
    <w:rsid w:val="00CF7354"/>
    <w:rsid w:val="00D06FF6"/>
    <w:rsid w:val="00D10426"/>
    <w:rsid w:val="00D127C6"/>
    <w:rsid w:val="00D1563C"/>
    <w:rsid w:val="00D15C52"/>
    <w:rsid w:val="00D233D4"/>
    <w:rsid w:val="00D30F51"/>
    <w:rsid w:val="00D3158A"/>
    <w:rsid w:val="00D53027"/>
    <w:rsid w:val="00D54C0A"/>
    <w:rsid w:val="00D60227"/>
    <w:rsid w:val="00D67012"/>
    <w:rsid w:val="00D705FE"/>
    <w:rsid w:val="00D8178A"/>
    <w:rsid w:val="00D81CA7"/>
    <w:rsid w:val="00D83DDD"/>
    <w:rsid w:val="00D92AEF"/>
    <w:rsid w:val="00D92E22"/>
    <w:rsid w:val="00D95E88"/>
    <w:rsid w:val="00DA0FA3"/>
    <w:rsid w:val="00DA118B"/>
    <w:rsid w:val="00DA5C45"/>
    <w:rsid w:val="00DA604A"/>
    <w:rsid w:val="00DB03B8"/>
    <w:rsid w:val="00DB1C03"/>
    <w:rsid w:val="00DB2F60"/>
    <w:rsid w:val="00DB4460"/>
    <w:rsid w:val="00DB70E8"/>
    <w:rsid w:val="00DC7021"/>
    <w:rsid w:val="00DC76BA"/>
    <w:rsid w:val="00DC7EFC"/>
    <w:rsid w:val="00DD5AA5"/>
    <w:rsid w:val="00DD6131"/>
    <w:rsid w:val="00DE0D18"/>
    <w:rsid w:val="00DE15A0"/>
    <w:rsid w:val="00DE1750"/>
    <w:rsid w:val="00DE2F57"/>
    <w:rsid w:val="00DE3231"/>
    <w:rsid w:val="00DE526E"/>
    <w:rsid w:val="00DE6BCC"/>
    <w:rsid w:val="00DF2D09"/>
    <w:rsid w:val="00DF7361"/>
    <w:rsid w:val="00DF7703"/>
    <w:rsid w:val="00E03D90"/>
    <w:rsid w:val="00E045C3"/>
    <w:rsid w:val="00E135A8"/>
    <w:rsid w:val="00E13F69"/>
    <w:rsid w:val="00E14D5E"/>
    <w:rsid w:val="00E15BD7"/>
    <w:rsid w:val="00E23351"/>
    <w:rsid w:val="00E2365D"/>
    <w:rsid w:val="00E238FB"/>
    <w:rsid w:val="00E3070A"/>
    <w:rsid w:val="00E31181"/>
    <w:rsid w:val="00E32711"/>
    <w:rsid w:val="00E33537"/>
    <w:rsid w:val="00E337F4"/>
    <w:rsid w:val="00E338B7"/>
    <w:rsid w:val="00E42433"/>
    <w:rsid w:val="00E42F1C"/>
    <w:rsid w:val="00E62627"/>
    <w:rsid w:val="00E62DAF"/>
    <w:rsid w:val="00E63CD6"/>
    <w:rsid w:val="00E66095"/>
    <w:rsid w:val="00E8050D"/>
    <w:rsid w:val="00E806A1"/>
    <w:rsid w:val="00E8341C"/>
    <w:rsid w:val="00E86FD9"/>
    <w:rsid w:val="00E932E8"/>
    <w:rsid w:val="00E93366"/>
    <w:rsid w:val="00E974EA"/>
    <w:rsid w:val="00E97FD6"/>
    <w:rsid w:val="00EA1DB7"/>
    <w:rsid w:val="00EA3152"/>
    <w:rsid w:val="00EA5179"/>
    <w:rsid w:val="00EA5B5D"/>
    <w:rsid w:val="00EB0A7E"/>
    <w:rsid w:val="00EB74F6"/>
    <w:rsid w:val="00EC125E"/>
    <w:rsid w:val="00EC2720"/>
    <w:rsid w:val="00EC27DC"/>
    <w:rsid w:val="00EC296B"/>
    <w:rsid w:val="00EC4EFB"/>
    <w:rsid w:val="00EC70D8"/>
    <w:rsid w:val="00EC7B12"/>
    <w:rsid w:val="00EC7E5A"/>
    <w:rsid w:val="00ED5CBC"/>
    <w:rsid w:val="00EE0404"/>
    <w:rsid w:val="00EE1BDB"/>
    <w:rsid w:val="00EE6E99"/>
    <w:rsid w:val="00EE781F"/>
    <w:rsid w:val="00EE790C"/>
    <w:rsid w:val="00EF29A1"/>
    <w:rsid w:val="00EF34B9"/>
    <w:rsid w:val="00EF4F78"/>
    <w:rsid w:val="00F01B5D"/>
    <w:rsid w:val="00F03E3A"/>
    <w:rsid w:val="00F05A99"/>
    <w:rsid w:val="00F07A2E"/>
    <w:rsid w:val="00F1099E"/>
    <w:rsid w:val="00F12C06"/>
    <w:rsid w:val="00F1452B"/>
    <w:rsid w:val="00F22652"/>
    <w:rsid w:val="00F45A54"/>
    <w:rsid w:val="00F45F8D"/>
    <w:rsid w:val="00F62E89"/>
    <w:rsid w:val="00F65ABE"/>
    <w:rsid w:val="00F70024"/>
    <w:rsid w:val="00F70C86"/>
    <w:rsid w:val="00F8373A"/>
    <w:rsid w:val="00F852D1"/>
    <w:rsid w:val="00F86CB0"/>
    <w:rsid w:val="00F917DE"/>
    <w:rsid w:val="00F92A50"/>
    <w:rsid w:val="00F9327E"/>
    <w:rsid w:val="00F9419F"/>
    <w:rsid w:val="00F971F4"/>
    <w:rsid w:val="00FA2BBF"/>
    <w:rsid w:val="00FB0543"/>
    <w:rsid w:val="00FB4AC9"/>
    <w:rsid w:val="00FC0348"/>
    <w:rsid w:val="00FC3C14"/>
    <w:rsid w:val="00FC6697"/>
    <w:rsid w:val="00FC70FB"/>
    <w:rsid w:val="00FC76A1"/>
    <w:rsid w:val="00FD5579"/>
    <w:rsid w:val="00FE0551"/>
    <w:rsid w:val="00FE2AC0"/>
    <w:rsid w:val="00FE4F08"/>
    <w:rsid w:val="00FF02BC"/>
    <w:rsid w:val="00FF204A"/>
    <w:rsid w:val="00FF5C05"/>
    <w:rsid w:val="00FF66C2"/>
    <w:rsid w:val="00F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5E88"/>
    <w:rPr>
      <w:rFonts w:ascii="Calibri" w:eastAsia="Times New Roman" w:hAnsi="Calibri" w:cs="Times New Roman"/>
      <w:lang w:eastAsia="ru-RU"/>
    </w:rPr>
  </w:style>
  <w:style w:type="paragraph" w:customStyle="1" w:styleId="ae">
    <w:name w:val="Знак Знак Знак Знак Знак Знак Знак Знак Знак Знак Знак"/>
    <w:basedOn w:val="a"/>
    <w:rsid w:val="00226DA6"/>
    <w:pPr>
      <w:spacing w:before="100" w:beforeAutospacing="1" w:after="100" w:afterAutospacing="1" w:line="240" w:lineRule="auto"/>
      <w:jc w:val="both"/>
    </w:pPr>
    <w:rPr>
      <w:rFonts w:ascii="Tahoma" w:hAnsi="Tahoma"/>
      <w:sz w:val="20"/>
      <w:szCs w:val="20"/>
      <w:lang w:val="en-US" w:eastAsia="en-US"/>
    </w:rPr>
  </w:style>
  <w:style w:type="paragraph" w:styleId="af">
    <w:name w:val="Balloon Text"/>
    <w:basedOn w:val="a"/>
    <w:link w:val="af0"/>
    <w:uiPriority w:val="99"/>
    <w:semiHidden/>
    <w:unhideWhenUsed/>
    <w:rsid w:val="00F917D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17DE"/>
    <w:rPr>
      <w:rFonts w:ascii="Tahoma" w:eastAsia="Times New Roman" w:hAnsi="Tahoma" w:cs="Tahoma"/>
      <w:sz w:val="16"/>
      <w:szCs w:val="16"/>
      <w:lang w:eastAsia="ru-RU"/>
    </w:rPr>
  </w:style>
  <w:style w:type="character" w:styleId="af1">
    <w:name w:val="Strong"/>
    <w:basedOn w:val="a0"/>
    <w:uiPriority w:val="99"/>
    <w:qFormat/>
    <w:rsid w:val="00142C1F"/>
    <w:rPr>
      <w:rFonts w:cs="Times New Roman"/>
      <w:b/>
      <w:bCs/>
    </w:rPr>
  </w:style>
  <w:style w:type="paragraph" w:customStyle="1" w:styleId="msonormalmailrucssattributepostfix">
    <w:name w:val="msonormal_mailru_css_attribute_postfix"/>
    <w:basedOn w:val="a"/>
    <w:rsid w:val="00F65ABE"/>
    <w:pPr>
      <w:spacing w:before="100" w:beforeAutospacing="1" w:after="100" w:afterAutospacing="1" w:line="240" w:lineRule="auto"/>
    </w:pPr>
    <w:rPr>
      <w:rFonts w:ascii="Times New Roman" w:hAnsi="Times New Roman"/>
      <w:sz w:val="24"/>
      <w:szCs w:val="24"/>
    </w:rPr>
  </w:style>
  <w:style w:type="character" w:customStyle="1" w:styleId="fontstyle12mailrucssattributepostfix">
    <w:name w:val="fontstyle12_mailru_css_attribute_postfix"/>
    <w:basedOn w:val="a0"/>
    <w:rsid w:val="00F65ABE"/>
  </w:style>
  <w:style w:type="paragraph" w:customStyle="1" w:styleId="Standard">
    <w:name w:val="Standard"/>
    <w:rsid w:val="00F9419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2">
    <w:name w:val="Normal (Web)"/>
    <w:basedOn w:val="a"/>
    <w:uiPriority w:val="99"/>
    <w:unhideWhenUsed/>
    <w:rsid w:val="00BC0460"/>
    <w:pPr>
      <w:spacing w:before="100" w:beforeAutospacing="1" w:after="100" w:afterAutospacing="1" w:line="240" w:lineRule="auto"/>
    </w:pPr>
    <w:rPr>
      <w:rFonts w:ascii="Times New Roman" w:hAnsi="Times New Roman"/>
      <w:sz w:val="24"/>
      <w:szCs w:val="24"/>
    </w:rPr>
  </w:style>
  <w:style w:type="character" w:styleId="af3">
    <w:name w:val="Hyperlink"/>
    <w:basedOn w:val="a0"/>
    <w:uiPriority w:val="99"/>
    <w:unhideWhenUsed/>
    <w:rsid w:val="000375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71342">
      <w:bodyDiv w:val="1"/>
      <w:marLeft w:val="0"/>
      <w:marRight w:val="0"/>
      <w:marTop w:val="0"/>
      <w:marBottom w:val="0"/>
      <w:divBdr>
        <w:top w:val="none" w:sz="0" w:space="0" w:color="auto"/>
        <w:left w:val="none" w:sz="0" w:space="0" w:color="auto"/>
        <w:bottom w:val="none" w:sz="0" w:space="0" w:color="auto"/>
        <w:right w:val="none" w:sz="0" w:space="0" w:color="auto"/>
      </w:divBdr>
    </w:div>
    <w:div w:id="553201273">
      <w:bodyDiv w:val="1"/>
      <w:marLeft w:val="0"/>
      <w:marRight w:val="0"/>
      <w:marTop w:val="0"/>
      <w:marBottom w:val="0"/>
      <w:divBdr>
        <w:top w:val="none" w:sz="0" w:space="0" w:color="auto"/>
        <w:left w:val="none" w:sz="0" w:space="0" w:color="auto"/>
        <w:bottom w:val="none" w:sz="0" w:space="0" w:color="auto"/>
        <w:right w:val="none" w:sz="0" w:space="0" w:color="auto"/>
      </w:divBdr>
    </w:div>
    <w:div w:id="573667831">
      <w:bodyDiv w:val="1"/>
      <w:marLeft w:val="0"/>
      <w:marRight w:val="0"/>
      <w:marTop w:val="0"/>
      <w:marBottom w:val="0"/>
      <w:divBdr>
        <w:top w:val="none" w:sz="0" w:space="0" w:color="auto"/>
        <w:left w:val="none" w:sz="0" w:space="0" w:color="auto"/>
        <w:bottom w:val="none" w:sz="0" w:space="0" w:color="auto"/>
        <w:right w:val="none" w:sz="0" w:space="0" w:color="auto"/>
      </w:divBdr>
    </w:div>
    <w:div w:id="866792344">
      <w:bodyDiv w:val="1"/>
      <w:marLeft w:val="0"/>
      <w:marRight w:val="0"/>
      <w:marTop w:val="0"/>
      <w:marBottom w:val="0"/>
      <w:divBdr>
        <w:top w:val="none" w:sz="0" w:space="0" w:color="auto"/>
        <w:left w:val="none" w:sz="0" w:space="0" w:color="auto"/>
        <w:bottom w:val="none" w:sz="0" w:space="0" w:color="auto"/>
        <w:right w:val="none" w:sz="0" w:space="0" w:color="auto"/>
      </w:divBdr>
    </w:div>
    <w:div w:id="1076853245">
      <w:bodyDiv w:val="1"/>
      <w:marLeft w:val="0"/>
      <w:marRight w:val="0"/>
      <w:marTop w:val="0"/>
      <w:marBottom w:val="0"/>
      <w:divBdr>
        <w:top w:val="none" w:sz="0" w:space="0" w:color="auto"/>
        <w:left w:val="none" w:sz="0" w:space="0" w:color="auto"/>
        <w:bottom w:val="none" w:sz="0" w:space="0" w:color="auto"/>
        <w:right w:val="none" w:sz="0" w:space="0" w:color="auto"/>
      </w:divBdr>
    </w:div>
    <w:div w:id="1119255134">
      <w:bodyDiv w:val="1"/>
      <w:marLeft w:val="0"/>
      <w:marRight w:val="0"/>
      <w:marTop w:val="0"/>
      <w:marBottom w:val="0"/>
      <w:divBdr>
        <w:top w:val="none" w:sz="0" w:space="0" w:color="auto"/>
        <w:left w:val="none" w:sz="0" w:space="0" w:color="auto"/>
        <w:bottom w:val="none" w:sz="0" w:space="0" w:color="auto"/>
        <w:right w:val="none" w:sz="0" w:space="0" w:color="auto"/>
      </w:divBdr>
    </w:div>
    <w:div w:id="1408265444">
      <w:bodyDiv w:val="1"/>
      <w:marLeft w:val="0"/>
      <w:marRight w:val="0"/>
      <w:marTop w:val="0"/>
      <w:marBottom w:val="0"/>
      <w:divBdr>
        <w:top w:val="none" w:sz="0" w:space="0" w:color="auto"/>
        <w:left w:val="none" w:sz="0" w:space="0" w:color="auto"/>
        <w:bottom w:val="none" w:sz="0" w:space="0" w:color="auto"/>
        <w:right w:val="none" w:sz="0" w:space="0" w:color="auto"/>
      </w:divBdr>
    </w:div>
    <w:div w:id="1595281483">
      <w:bodyDiv w:val="1"/>
      <w:marLeft w:val="0"/>
      <w:marRight w:val="0"/>
      <w:marTop w:val="0"/>
      <w:marBottom w:val="0"/>
      <w:divBdr>
        <w:top w:val="none" w:sz="0" w:space="0" w:color="auto"/>
        <w:left w:val="none" w:sz="0" w:space="0" w:color="auto"/>
        <w:bottom w:val="none" w:sz="0" w:space="0" w:color="auto"/>
        <w:right w:val="none" w:sz="0" w:space="0" w:color="auto"/>
      </w:divBdr>
    </w:div>
    <w:div w:id="1891458528">
      <w:bodyDiv w:val="1"/>
      <w:marLeft w:val="0"/>
      <w:marRight w:val="0"/>
      <w:marTop w:val="0"/>
      <w:marBottom w:val="0"/>
      <w:divBdr>
        <w:top w:val="none" w:sz="0" w:space="0" w:color="auto"/>
        <w:left w:val="none" w:sz="0" w:space="0" w:color="auto"/>
        <w:bottom w:val="none" w:sz="0" w:space="0" w:color="auto"/>
        <w:right w:val="none" w:sz="0" w:space="0" w:color="auto"/>
      </w:divBdr>
    </w:div>
    <w:div w:id="2105882455">
      <w:bodyDiv w:val="1"/>
      <w:marLeft w:val="0"/>
      <w:marRight w:val="0"/>
      <w:marTop w:val="0"/>
      <w:marBottom w:val="0"/>
      <w:divBdr>
        <w:top w:val="none" w:sz="0" w:space="0" w:color="auto"/>
        <w:left w:val="none" w:sz="0" w:space="0" w:color="auto"/>
        <w:bottom w:val="none" w:sz="0" w:space="0" w:color="auto"/>
        <w:right w:val="none" w:sz="0" w:space="0" w:color="auto"/>
      </w:divBdr>
    </w:div>
    <w:div w:id="21424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1BA99-03CC-491B-B4C8-1D54CB96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5254</TotalTime>
  <Pages>1</Pages>
  <Words>5454</Words>
  <Characters>31088</Characters>
  <Application>Microsoft Office Word</Application>
  <DocSecurity>0</DocSecurity>
  <Lines>259</Lines>
  <Paragraphs>72</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
      <vt:lpstr>    I. Экономическое развитие</vt:lpstr>
      <vt:lpstr>    </vt:lpstr>
      <vt:lpstr>    В 2023 году среднемесячная номинальная начисленная заработная плата работников:</vt:lpstr>
      <vt:lpstr>    муниципальных дошкольных образовательных учреждений составила 30899,8 рублей. Р</vt:lpstr>
      <vt:lpstr>    муниципальных общеобразовательных организаций составила 38645,1 рублей, рост к </vt:lpstr>
      <vt:lpstr>    учителей муниципальных общеобразовательных учреждений составила 48041,6 рублей.</vt:lpstr>
      <vt:lpstr>    муниципальных учреждений физической культуры и спорта составила 44503,8 рублей,</vt:lpstr>
      <vt:lpstr>    </vt:lpstr>
      <vt:lpstr>    IV. Культура</vt:lpstr>
      <vt:lpstr>    </vt:lpstr>
      <vt:lpstr>    V. Физическая культура и спорт</vt:lpstr>
      <vt:lpstr>    </vt:lpstr>
      <vt:lpstr>    VI. Жилищное строительство и обеспечение граждан жильем</vt:lpstr>
      <vt:lpstr>    </vt:lpstr>
      <vt:lpstr>    VII. Жилищно-коммунальное хозяйство</vt:lpstr>
      <vt:lpstr>    </vt:lpstr>
    </vt:vector>
  </TitlesOfParts>
  <Company>RePack by SPecialiST</Company>
  <LinksUpToDate>false</LinksUpToDate>
  <CharactersWithSpaces>36470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Noskova</cp:lastModifiedBy>
  <cp:revision>308</cp:revision>
  <cp:lastPrinted>2024-06-03T11:43:00Z</cp:lastPrinted>
  <dcterms:created xsi:type="dcterms:W3CDTF">2018-04-23T03:26:00Z</dcterms:created>
  <dcterms:modified xsi:type="dcterms:W3CDTF">2024-06-03T11:44:00Z</dcterms:modified>
</cp:coreProperties>
</file>