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71C8E" w:rsidRPr="00371C8E">
        <w:rPr>
          <w:rFonts w:ascii="Times New Roman" w:hAnsi="Times New Roman" w:cs="Times New Roman"/>
          <w:sz w:val="28"/>
          <w:szCs w:val="28"/>
          <w:shd w:val="clear" w:color="auto" w:fill="FFFFFF"/>
        </w:rPr>
        <w:t>опеки и попечительства в отношении несовершеннолетних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C9" w:rsidRDefault="007E7378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 xml:space="preserve">квотируемых рабочих мест </w:t>
      </w:r>
      <w:r w:rsidR="00C72EBA">
        <w:rPr>
          <w:rFonts w:ascii="Times New Roman" w:eastAsia="Sylfaen" w:hAnsi="Times New Roman" w:cs="Times New Roman"/>
          <w:sz w:val="28"/>
          <w:szCs w:val="28"/>
        </w:rPr>
        <w:t>работодателями муниципального образования Тбилисский район</w:t>
      </w:r>
      <w:r w:rsidRPr="00984616">
        <w:rPr>
          <w:rFonts w:ascii="Times New Roman" w:eastAsia="Sylfaen" w:hAnsi="Times New Roman" w:cs="Times New Roman"/>
          <w:sz w:val="28"/>
          <w:szCs w:val="28"/>
        </w:rPr>
        <w:t>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</w:t>
      </w:r>
      <w:r w:rsidR="004E3F6E">
        <w:rPr>
          <w:rFonts w:ascii="Times New Roman" w:hAnsi="Times New Roman" w:cs="Times New Roman"/>
          <w:sz w:val="28"/>
          <w:szCs w:val="28"/>
        </w:rPr>
        <w:t>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E3E5F" w:rsidRDefault="00547FEF" w:rsidP="00944FB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</w:t>
      </w:r>
      <w:r w:rsidR="007A6CF4">
        <w:rPr>
          <w:rFonts w:ascii="Times New Roman" w:hAnsi="Times New Roman" w:cs="Times New Roman"/>
          <w:sz w:val="28"/>
          <w:szCs w:val="28"/>
        </w:rPr>
        <w:t xml:space="preserve"> </w:t>
      </w:r>
      <w:r w:rsidR="00944FBD" w:rsidRPr="00944FBD">
        <w:rPr>
          <w:rFonts w:ascii="Times New Roman" w:hAnsi="Times New Roman" w:cs="Times New Roman"/>
          <w:sz w:val="28"/>
          <w:szCs w:val="28"/>
        </w:rPr>
        <w:t>предоставления квотируемых рабочих мест работодателями муниципального образования Тбилисский район, для трудоустройства граждан, испытыв</w:t>
      </w:r>
      <w:r w:rsidR="00944FBD">
        <w:rPr>
          <w:rFonts w:ascii="Times New Roman" w:hAnsi="Times New Roman" w:cs="Times New Roman"/>
          <w:sz w:val="28"/>
          <w:szCs w:val="28"/>
        </w:rPr>
        <w:t>ающих трудности в поиске работы</w:t>
      </w:r>
      <w:r w:rsidR="007A6CF4">
        <w:rPr>
          <w:rFonts w:ascii="Times New Roman" w:hAnsi="Times New Roman" w:cs="Times New Roman"/>
          <w:sz w:val="28"/>
          <w:szCs w:val="28"/>
        </w:rPr>
        <w:t>.</w:t>
      </w:r>
    </w:p>
    <w:p w:rsidR="00944FBD" w:rsidRDefault="00944FBD" w:rsidP="00944FB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BD">
        <w:rPr>
          <w:rFonts w:ascii="Times New Roman" w:hAnsi="Times New Roman" w:cs="Times New Roman"/>
          <w:sz w:val="28"/>
          <w:szCs w:val="28"/>
        </w:rPr>
        <w:t xml:space="preserve">МНПА утверждается перечень </w:t>
      </w:r>
      <w:r w:rsidR="00EE64DE">
        <w:rPr>
          <w:rFonts w:ascii="Times New Roman" w:hAnsi="Times New Roman" w:cs="Times New Roman"/>
          <w:sz w:val="28"/>
          <w:szCs w:val="28"/>
        </w:rPr>
        <w:t>работодателей муниципального образования Тбилисский район</w:t>
      </w:r>
      <w:r w:rsidRPr="00944FBD">
        <w:rPr>
          <w:rFonts w:ascii="Times New Roman" w:hAnsi="Times New Roman" w:cs="Times New Roman"/>
          <w:sz w:val="28"/>
          <w:szCs w:val="28"/>
        </w:rPr>
        <w:t>, для которых вводятся квоты на 2025 год для приема на работу граждан, испытывающих трудности в поиске работы.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675153">
      <w:pPr>
        <w:pStyle w:val="ConsPlusNonformat"/>
        <w:numPr>
          <w:ilvl w:val="1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E507AC" w:rsidRDefault="00AC1489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МНПА </w:t>
      </w:r>
      <w:r w:rsidR="004602FE">
        <w:rPr>
          <w:rFonts w:ascii="Times New Roman" w:hAnsi="Times New Roman" w:cs="Times New Roman"/>
          <w:sz w:val="28"/>
          <w:szCs w:val="28"/>
        </w:rPr>
        <w:t xml:space="preserve">разработано для </w:t>
      </w:r>
      <w:r w:rsidR="008E7EE9">
        <w:rPr>
          <w:rFonts w:ascii="Times New Roman" w:hAnsi="Times New Roman" w:cs="Times New Roman"/>
          <w:sz w:val="28"/>
          <w:szCs w:val="28"/>
        </w:rPr>
        <w:t>обеспеч</w:t>
      </w:r>
      <w:r w:rsidR="004602FE">
        <w:rPr>
          <w:rFonts w:ascii="Times New Roman" w:hAnsi="Times New Roman" w:cs="Times New Roman"/>
          <w:sz w:val="28"/>
          <w:szCs w:val="28"/>
        </w:rPr>
        <w:t>ения</w:t>
      </w:r>
      <w:r w:rsidR="008E7EE9">
        <w:rPr>
          <w:rFonts w:ascii="Times New Roman" w:hAnsi="Times New Roman" w:cs="Times New Roman"/>
          <w:sz w:val="28"/>
          <w:szCs w:val="28"/>
        </w:rPr>
        <w:t xml:space="preserve"> </w:t>
      </w:r>
      <w:r w:rsidR="008E7EE9" w:rsidRPr="008E7EE9">
        <w:rPr>
          <w:rFonts w:ascii="Times New Roman" w:hAnsi="Times New Roman" w:cs="Times New Roman"/>
          <w:sz w:val="28"/>
          <w:szCs w:val="28"/>
        </w:rPr>
        <w:t>предоставлени</w:t>
      </w:r>
      <w:r w:rsidR="004602FE">
        <w:rPr>
          <w:rFonts w:ascii="Times New Roman" w:hAnsi="Times New Roman" w:cs="Times New Roman"/>
          <w:sz w:val="28"/>
          <w:szCs w:val="28"/>
        </w:rPr>
        <w:t xml:space="preserve">я </w:t>
      </w:r>
      <w:r w:rsidR="008E7EE9" w:rsidRPr="008E7EE9">
        <w:rPr>
          <w:rFonts w:ascii="Times New Roman" w:hAnsi="Times New Roman" w:cs="Times New Roman"/>
          <w:sz w:val="28"/>
          <w:szCs w:val="28"/>
        </w:rPr>
        <w:t>квотируемых рабочих мест работодателями муниципального образования Тбилисский район, для трудоустройства граждан, испытыв</w:t>
      </w:r>
      <w:r w:rsidR="004602FE">
        <w:rPr>
          <w:rFonts w:ascii="Times New Roman" w:hAnsi="Times New Roman" w:cs="Times New Roman"/>
          <w:sz w:val="28"/>
          <w:szCs w:val="28"/>
        </w:rPr>
        <w:t xml:space="preserve">ающих трудности в поиске работы и </w:t>
      </w:r>
      <w:r w:rsidR="008E7EE9" w:rsidRPr="008E7EE9">
        <w:rPr>
          <w:rFonts w:ascii="Times New Roman" w:hAnsi="Times New Roman" w:cs="Times New Roman"/>
          <w:sz w:val="28"/>
          <w:szCs w:val="28"/>
        </w:rPr>
        <w:t>утверждается перечень работодателей муниципального образования Тбилисский район, для которых вводятся квоты на 2025 год для приема на работу граждан, испытывающих трудности в поиске работы</w:t>
      </w:r>
      <w:r w:rsidR="00E06F57">
        <w:rPr>
          <w:rFonts w:ascii="Times New Roman" w:hAnsi="Times New Roman" w:cs="Times New Roman"/>
          <w:sz w:val="28"/>
          <w:szCs w:val="28"/>
        </w:rPr>
        <w:t>.</w:t>
      </w:r>
    </w:p>
    <w:p w:rsidR="00E507AC" w:rsidRDefault="00E507AC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602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1D4442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1D4442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356A6B" w:rsidRPr="00356A6B">
        <w:rPr>
          <w:rFonts w:ascii="Times New Roman" w:hAnsi="Times New Roman" w:cs="Times New Roman"/>
          <w:sz w:val="28"/>
          <w:szCs w:val="28"/>
        </w:rPr>
        <w:t>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6F4B7F" w:rsidRDefault="006F4B7F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="00E50A9E">
        <w:rPr>
          <w:rFonts w:ascii="Times New Roman" w:hAnsi="Times New Roman" w:cs="Times New Roman"/>
          <w:sz w:val="28"/>
          <w:szCs w:val="28"/>
        </w:rPr>
        <w:t>у</w:t>
      </w:r>
      <w:r w:rsidR="00E50A9E" w:rsidRPr="00E50A9E">
        <w:rPr>
          <w:rFonts w:ascii="Times New Roman" w:hAnsi="Times New Roman" w:cs="Times New Roman"/>
          <w:sz w:val="28"/>
          <w:szCs w:val="28"/>
        </w:rPr>
        <w:t xml:space="preserve">тверждается перечень работодателей муниципального образования Тбилисский район, для которых вводятся квоты на 2025 год для приема на работу граждан, испытывающих трудности в поиске работы. Указанные </w:t>
      </w:r>
      <w:r w:rsidR="00BA2F4B">
        <w:rPr>
          <w:rFonts w:ascii="Times New Roman" w:hAnsi="Times New Roman" w:cs="Times New Roman"/>
          <w:sz w:val="28"/>
          <w:szCs w:val="28"/>
        </w:rPr>
        <w:t>работодатели</w:t>
      </w:r>
      <w:r w:rsidR="00E50A9E" w:rsidRPr="00E50A9E">
        <w:rPr>
          <w:rFonts w:ascii="Times New Roman" w:hAnsi="Times New Roman" w:cs="Times New Roman"/>
          <w:sz w:val="28"/>
          <w:szCs w:val="28"/>
        </w:rPr>
        <w:t xml:space="preserve"> создают на квотируемых рабочих местах условия труда для молодежи (несовершеннолетних в возрасте от 14 до 18 лет,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 w:rsidR="00E50A9E" w:rsidRPr="00E50A9E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E50A9E" w:rsidRPr="00E50A9E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и о квалификации); </w:t>
      </w:r>
      <w:proofErr w:type="gramStart"/>
      <w:r w:rsidR="00E50A9E" w:rsidRPr="00E50A9E">
        <w:rPr>
          <w:rFonts w:ascii="Times New Roman" w:hAnsi="Times New Roman" w:cs="Times New Roman"/>
          <w:sz w:val="28"/>
          <w:szCs w:val="28"/>
        </w:rPr>
        <w:t xml:space="preserve">лиц, освобожденных из учреждений, исполняющих наказание в виде лишения свободы, до погашения судимости; граждан, прошедших курс лечения и реабилитации от наркомании и (или) алкоголизма; одиноких  и многодетных родителей, воспитывающих несовершеннолетних детей, детей-инвалидов; граждан, уволенных с военной службы, и членов их семей; граждан </w:t>
      </w:r>
      <w:proofErr w:type="spellStart"/>
      <w:r w:rsidR="00E50A9E" w:rsidRPr="00E50A9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E50A9E" w:rsidRPr="00E50A9E">
        <w:rPr>
          <w:rFonts w:ascii="Times New Roman" w:hAnsi="Times New Roman" w:cs="Times New Roman"/>
          <w:sz w:val="28"/>
          <w:szCs w:val="28"/>
        </w:rPr>
        <w:t xml:space="preserve"> возраста.</w:t>
      </w:r>
      <w:proofErr w:type="gramEnd"/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BD10F9">
        <w:rPr>
          <w:rFonts w:ascii="Times New Roman" w:hAnsi="Times New Roman" w:cs="Times New Roman"/>
          <w:sz w:val="28"/>
          <w:szCs w:val="28"/>
        </w:rPr>
        <w:t>Самсонова Людмила Ивановна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7615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665E4" w:rsidRPr="001665E4">
        <w:rPr>
          <w:rFonts w:ascii="Times New Roman" w:hAnsi="Times New Roman" w:cs="Times New Roman"/>
          <w:sz w:val="28"/>
          <w:szCs w:val="28"/>
        </w:rPr>
        <w:t>отдел</w:t>
      </w:r>
      <w:r w:rsidR="001665E4">
        <w:rPr>
          <w:rFonts w:ascii="Times New Roman" w:hAnsi="Times New Roman" w:cs="Times New Roman"/>
          <w:sz w:val="28"/>
          <w:szCs w:val="28"/>
        </w:rPr>
        <w:t>а</w:t>
      </w:r>
      <w:r w:rsidR="001665E4" w:rsidRPr="001665E4">
        <w:rPr>
          <w:rFonts w:ascii="Times New Roman" w:hAnsi="Times New Roman" w:cs="Times New Roman"/>
          <w:sz w:val="28"/>
          <w:szCs w:val="28"/>
        </w:rPr>
        <w:t xml:space="preserve"> опеки и попечительства в отношении несовершеннолетних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705E5A">
        <w:rPr>
          <w:rFonts w:ascii="Times New Roman" w:hAnsi="Times New Roman" w:cs="Times New Roman"/>
          <w:sz w:val="28"/>
          <w:szCs w:val="28"/>
        </w:rPr>
        <w:t>3-23-75</w:t>
      </w:r>
      <w:r w:rsidRPr="00964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A3" w:rsidRPr="00E5123A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51C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opekatbl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A34B30">
      <w:pPr>
        <w:pStyle w:val="ConsPlusNonformat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C0B15" w:rsidRDefault="00EC0B15" w:rsidP="00EC0B1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B6">
        <w:rPr>
          <w:rFonts w:ascii="Times New Roman" w:hAnsi="Times New Roman" w:cs="Times New Roman"/>
          <w:sz w:val="28"/>
          <w:szCs w:val="28"/>
        </w:rPr>
        <w:t>Невозможность предоставления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</w:r>
    </w:p>
    <w:p w:rsidR="00242C81" w:rsidRPr="000A03BF" w:rsidRDefault="00242C81" w:rsidP="00242C81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7033ED" w:rsidRDefault="007033ED" w:rsidP="007033E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B6">
        <w:rPr>
          <w:rFonts w:ascii="Times New Roman" w:hAnsi="Times New Roman" w:cs="Times New Roman"/>
          <w:sz w:val="28"/>
          <w:szCs w:val="28"/>
        </w:rPr>
        <w:t>Невозможность предоставления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</w:r>
    </w:p>
    <w:p w:rsidR="007033ED" w:rsidRPr="00BE304C" w:rsidRDefault="00196F5E" w:rsidP="007033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МНПА у</w:t>
      </w:r>
      <w:r w:rsidRPr="00E50A9E">
        <w:rPr>
          <w:rFonts w:ascii="Times New Roman" w:hAnsi="Times New Roman" w:cs="Times New Roman"/>
          <w:sz w:val="28"/>
          <w:szCs w:val="28"/>
        </w:rPr>
        <w:t>тверждается перечень работодателей муниципального образования Тбилисский район, для которых вводятся квоты на 2025 год для приема на работу граждан, испытывающих трудности в поиске работы.</w:t>
      </w:r>
    </w:p>
    <w:p w:rsidR="005E4764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6F5E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6F5E">
        <w:rPr>
          <w:rFonts w:ascii="Times New Roman" w:hAnsi="Times New Roman" w:cs="Times New Roman"/>
          <w:sz w:val="28"/>
          <w:szCs w:val="28"/>
        </w:rPr>
        <w:t xml:space="preserve">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3E4" w:rsidRPr="009213E4" w:rsidRDefault="009213E4" w:rsidP="00921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 которых будут затронуты правовым регулированием, являются работодатели муниципального образования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</w:t>
      </w:r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которых устанавливаются квоты для приема на работу молодежи (несовершеннолетних в возрасте от 14 до 18 лет,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квалификации); лиц, освобожденных из учреждений, исполняющих наказание в виде лишения свободы, до погашения судимости; граждан, прошедших курс лечения и реабилитации от наркомании и (или) алкоголизма; одиноких  и многодетных родителей, воспитывающих несовершеннолетних детей, детей-инвалидов; граждан, уволенных с военной службы, и членов их семей; граждан </w:t>
      </w:r>
      <w:proofErr w:type="spellStart"/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</w:t>
      </w:r>
    </w:p>
    <w:p w:rsidR="00E708DA" w:rsidRDefault="009213E4" w:rsidP="00921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участников: количество участников предлагаемого правового регулирования определено утверждаемыми перечнями и составляет </w:t>
      </w:r>
      <w:r w:rsidR="00CC428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6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</w:t>
      </w:r>
      <w:r w:rsidRPr="00921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093501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93501">
        <w:rPr>
          <w:rFonts w:ascii="Times New Roman" w:eastAsia="Sylfaen" w:hAnsi="Times New Roman" w:cs="Times New Roman"/>
          <w:sz w:val="28"/>
          <w:szCs w:val="28"/>
        </w:rPr>
        <w:t xml:space="preserve">Наличие проблемы приведет к отсутствию квотируемых рабочих мест </w:t>
      </w:r>
      <w:r>
        <w:rPr>
          <w:rFonts w:ascii="Times New Roman" w:eastAsia="Sylfaen" w:hAnsi="Times New Roman" w:cs="Times New Roman"/>
          <w:sz w:val="28"/>
          <w:szCs w:val="28"/>
        </w:rPr>
        <w:t xml:space="preserve">у </w:t>
      </w:r>
      <w:r w:rsidRPr="00093501">
        <w:rPr>
          <w:rFonts w:ascii="Times New Roman" w:eastAsia="Sylfaen" w:hAnsi="Times New Roman" w:cs="Times New Roman"/>
          <w:sz w:val="28"/>
          <w:szCs w:val="28"/>
        </w:rPr>
        <w:t>работодател</w:t>
      </w:r>
      <w:r>
        <w:rPr>
          <w:rFonts w:ascii="Times New Roman" w:eastAsia="Sylfaen" w:hAnsi="Times New Roman" w:cs="Times New Roman"/>
          <w:sz w:val="28"/>
          <w:szCs w:val="28"/>
        </w:rPr>
        <w:t>ей</w:t>
      </w:r>
      <w:r w:rsidRPr="00093501">
        <w:rPr>
          <w:rFonts w:ascii="Times New Roman" w:eastAsia="Sylfaen" w:hAnsi="Times New Roman" w:cs="Times New Roman"/>
          <w:sz w:val="28"/>
          <w:szCs w:val="28"/>
        </w:rPr>
        <w:t xml:space="preserve"> муниципального образования Тбилисский район, для трудоустройства граждан, испытывающих трудности в поиске работы.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711F20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1F20">
        <w:rPr>
          <w:rFonts w:ascii="Times New Roman" w:hAnsi="Times New Roman" w:cs="Times New Roman"/>
          <w:sz w:val="28"/>
          <w:szCs w:val="28"/>
        </w:rPr>
        <w:t>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0E3">
        <w:rPr>
          <w:rFonts w:ascii="Times New Roman" w:hAnsi="Times New Roman" w:cs="Times New Roman"/>
          <w:sz w:val="28"/>
          <w:szCs w:val="28"/>
        </w:rPr>
        <w:t xml:space="preserve"> </w:t>
      </w:r>
      <w:r w:rsidRPr="00711F20">
        <w:rPr>
          <w:rFonts w:ascii="Times New Roman" w:hAnsi="Times New Roman" w:cs="Times New Roman"/>
          <w:sz w:val="28"/>
          <w:szCs w:val="28"/>
        </w:rPr>
        <w:t>квотируемых рабочих мест у работодателей муниципального образования Тбилисский район, для трудоустройства граждан, испытывающих трудности в поиске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lastRenderedPageBreak/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3A3D0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A3D00">
        <w:rPr>
          <w:rFonts w:ascii="Times New Roman" w:hAnsi="Times New Roman"/>
          <w:sz w:val="28"/>
          <w:szCs w:val="28"/>
        </w:rPr>
        <w:t xml:space="preserve">Проектом МНПА предполагается </w:t>
      </w:r>
      <w:r w:rsidR="00AB10E3" w:rsidRPr="00AB10E3">
        <w:rPr>
          <w:rFonts w:ascii="Times New Roman" w:hAnsi="Times New Roman"/>
          <w:sz w:val="28"/>
          <w:szCs w:val="28"/>
        </w:rPr>
        <w:t>утвержд</w:t>
      </w:r>
      <w:r w:rsidR="00AB10E3">
        <w:rPr>
          <w:rFonts w:ascii="Times New Roman" w:hAnsi="Times New Roman"/>
          <w:sz w:val="28"/>
          <w:szCs w:val="28"/>
        </w:rPr>
        <w:t>ение</w:t>
      </w:r>
      <w:r w:rsidR="004D1A47">
        <w:rPr>
          <w:rFonts w:ascii="Times New Roman" w:hAnsi="Times New Roman"/>
          <w:sz w:val="28"/>
          <w:szCs w:val="28"/>
        </w:rPr>
        <w:t xml:space="preserve"> переч</w:t>
      </w:r>
      <w:r w:rsidR="00AB10E3" w:rsidRPr="00AB10E3">
        <w:rPr>
          <w:rFonts w:ascii="Times New Roman" w:hAnsi="Times New Roman"/>
          <w:sz w:val="28"/>
          <w:szCs w:val="28"/>
        </w:rPr>
        <w:t>н</w:t>
      </w:r>
      <w:r w:rsidR="00AB10E3">
        <w:rPr>
          <w:rFonts w:ascii="Times New Roman" w:hAnsi="Times New Roman"/>
          <w:sz w:val="28"/>
          <w:szCs w:val="28"/>
        </w:rPr>
        <w:t>ей</w:t>
      </w:r>
      <w:r w:rsidR="00AB10E3" w:rsidRPr="00AB10E3">
        <w:rPr>
          <w:rFonts w:ascii="Times New Roman" w:hAnsi="Times New Roman"/>
          <w:sz w:val="28"/>
          <w:szCs w:val="28"/>
        </w:rPr>
        <w:t xml:space="preserve"> работодателей муниципального образования Тбилисский район, для которых вводятся квоты на 2025 год для приема на работу граждан, испытывающих трудности в поиске работы.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  <w:r w:rsidR="004D1A47">
        <w:rPr>
          <w:rFonts w:ascii="Times New Roman" w:hAnsi="Times New Roman" w:cs="Times New Roman"/>
          <w:sz w:val="28"/>
          <w:szCs w:val="28"/>
        </w:rPr>
        <w:t>.</w:t>
      </w:r>
    </w:p>
    <w:p w:rsidR="004D1A47" w:rsidRDefault="004D1A4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A47">
        <w:rPr>
          <w:rFonts w:ascii="Times New Roman" w:hAnsi="Times New Roman" w:cs="Times New Roman"/>
          <w:sz w:val="28"/>
          <w:szCs w:val="28"/>
        </w:rPr>
        <w:t>ГКУ КК ЦЗН Т</w:t>
      </w:r>
      <w:r w:rsidR="00452422">
        <w:rPr>
          <w:rFonts w:ascii="Times New Roman" w:hAnsi="Times New Roman" w:cs="Times New Roman"/>
          <w:sz w:val="28"/>
          <w:szCs w:val="28"/>
        </w:rPr>
        <w:t>билис</w:t>
      </w:r>
      <w:r w:rsidRPr="004D1A47">
        <w:rPr>
          <w:rFonts w:ascii="Times New Roman" w:hAnsi="Times New Roman" w:cs="Times New Roman"/>
          <w:sz w:val="28"/>
          <w:szCs w:val="28"/>
        </w:rPr>
        <w:t xml:space="preserve">ского района, МИФНС № </w:t>
      </w:r>
      <w:r w:rsidR="00452422">
        <w:rPr>
          <w:rFonts w:ascii="Times New Roman" w:hAnsi="Times New Roman" w:cs="Times New Roman"/>
          <w:sz w:val="28"/>
          <w:szCs w:val="28"/>
        </w:rPr>
        <w:t>5</w:t>
      </w:r>
      <w:r w:rsidRPr="004D1A47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1F15DE" w:rsidP="001F15D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1F15DE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>е</w:t>
            </w:r>
            <w:r w:rsidRPr="001F15DE">
              <w:rPr>
                <w:sz w:val="24"/>
                <w:szCs w:val="24"/>
              </w:rPr>
              <w:t xml:space="preserve">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1F15D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1F15D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 xml:space="preserve">Действующие нормативные правовые акты, поручения, другие </w:t>
      </w:r>
      <w:r w:rsidR="00895D9D" w:rsidRPr="00BA184B">
        <w:rPr>
          <w:rFonts w:ascii="Times New Roman" w:hAnsi="Times New Roman" w:cs="Times New Roman"/>
          <w:sz w:val="28"/>
          <w:szCs w:val="28"/>
        </w:rPr>
        <w:lastRenderedPageBreak/>
        <w:t>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6F105F">
        <w:rPr>
          <w:rFonts w:ascii="Times New Roman" w:hAnsi="Times New Roman" w:cs="Times New Roman"/>
          <w:sz w:val="28"/>
          <w:szCs w:val="28"/>
        </w:rPr>
        <w:t xml:space="preserve"> закон от 12 декабря 2023 г. № 565-ФЗ «О занятости на</w:t>
      </w:r>
      <w:r>
        <w:rPr>
          <w:rFonts w:ascii="Times New Roman" w:hAnsi="Times New Roman" w:cs="Times New Roman"/>
          <w:sz w:val="28"/>
          <w:szCs w:val="28"/>
        </w:rPr>
        <w:t>селения в Российской Федерации»;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05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105F">
        <w:rPr>
          <w:rFonts w:ascii="Times New Roman" w:hAnsi="Times New Roman" w:cs="Times New Roman"/>
          <w:sz w:val="28"/>
          <w:szCs w:val="28"/>
        </w:rPr>
        <w:t xml:space="preserve"> закон от 24 ноября 1995 г. № 181-ФЗ  «О социальной защите инв</w:t>
      </w:r>
      <w:r>
        <w:rPr>
          <w:rFonts w:ascii="Times New Roman" w:hAnsi="Times New Roman" w:cs="Times New Roman"/>
          <w:sz w:val="28"/>
          <w:szCs w:val="28"/>
        </w:rPr>
        <w:t>алидов в Российской Федерации»;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05F">
        <w:rPr>
          <w:rFonts w:ascii="Times New Roman" w:hAnsi="Times New Roman" w:cs="Times New Roman"/>
          <w:sz w:val="28"/>
          <w:szCs w:val="28"/>
        </w:rPr>
        <w:t>Закон Краснодарского края от 8 февраля 2000 г. № 231-КЗ «О квотировании рабо</w:t>
      </w:r>
      <w:r>
        <w:rPr>
          <w:rFonts w:ascii="Times New Roman" w:hAnsi="Times New Roman" w:cs="Times New Roman"/>
          <w:sz w:val="28"/>
          <w:szCs w:val="28"/>
        </w:rPr>
        <w:t>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аснодарском крае»;</w:t>
      </w:r>
    </w:p>
    <w:p w:rsidR="005E17C2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05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мая 2024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105F">
        <w:rPr>
          <w:rFonts w:ascii="Times New Roman" w:hAnsi="Times New Roman" w:cs="Times New Roman"/>
          <w:sz w:val="28"/>
          <w:szCs w:val="28"/>
        </w:rPr>
        <w:t>№ 709 «О порядке выполнения работодателями квоты для приема на работу инвалидов»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1F15DE" w:rsidP="001F15DE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5DE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5DE">
              <w:rPr>
                <w:rFonts w:ascii="Times New Roman" w:hAnsi="Times New Roman" w:cs="Times New Roman"/>
                <w:sz w:val="24"/>
                <w:szCs w:val="24"/>
              </w:rPr>
              <w:t xml:space="preserve">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511438" w:rsidP="0051143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1438">
              <w:rPr>
                <w:rFonts w:ascii="Times New Roman" w:hAnsi="Times New Roman" w:cs="Times New Roman"/>
                <w:sz w:val="24"/>
                <w:szCs w:val="24"/>
              </w:rPr>
              <w:t xml:space="preserve">Стопроцентное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квотируемыми</w:t>
            </w:r>
            <w:r w:rsidRPr="00511438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143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9C4B3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9C4B3E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9C4B3E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определено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C4B3E" w:rsidRPr="009C4B3E" w:rsidRDefault="00311805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</w:t>
      </w:r>
      <w:r w:rsidR="00C317C7">
        <w:rPr>
          <w:rFonts w:ascii="Times New Roman" w:hAnsi="Times New Roman" w:cs="Times New Roman"/>
          <w:sz w:val="28"/>
          <w:szCs w:val="28"/>
        </w:rPr>
        <w:t>0</w:t>
      </w:r>
      <w:r w:rsidR="009C4B3E" w:rsidRPr="009C4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работодателей</w:t>
      </w:r>
      <w:r w:rsidR="009C4B3E" w:rsidRPr="009C4B3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="009C4B3E" w:rsidRPr="009C4B3E">
        <w:rPr>
          <w:rFonts w:ascii="Times New Roman" w:hAnsi="Times New Roman" w:cs="Times New Roman"/>
          <w:sz w:val="28"/>
          <w:szCs w:val="28"/>
        </w:rPr>
        <w:t>ского района с численностью раб</w:t>
      </w:r>
      <w:r w:rsidR="008D20B8">
        <w:rPr>
          <w:rFonts w:ascii="Times New Roman" w:hAnsi="Times New Roman" w:cs="Times New Roman"/>
          <w:sz w:val="28"/>
          <w:szCs w:val="28"/>
        </w:rPr>
        <w:t>отников не менее чем 35 человек</w:t>
      </w:r>
      <w:r w:rsidR="009C4B3E" w:rsidRPr="009C4B3E">
        <w:rPr>
          <w:rFonts w:ascii="Times New Roman" w:hAnsi="Times New Roman" w:cs="Times New Roman"/>
          <w:sz w:val="28"/>
          <w:szCs w:val="28"/>
        </w:rPr>
        <w:t>, устанавливается квота для приема на работу инвалидов, на 2025 год.</w:t>
      </w:r>
    </w:p>
    <w:p w:rsidR="00DE51B5" w:rsidRPr="00A32A2E" w:rsidRDefault="009C4B3E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4B3E">
        <w:rPr>
          <w:rFonts w:ascii="Times New Roman" w:hAnsi="Times New Roman" w:cs="Times New Roman"/>
          <w:sz w:val="28"/>
          <w:szCs w:val="28"/>
        </w:rPr>
        <w:t xml:space="preserve">Для </w:t>
      </w:r>
      <w:r w:rsidR="008D20B8">
        <w:rPr>
          <w:rFonts w:ascii="Times New Roman" w:hAnsi="Times New Roman" w:cs="Times New Roman"/>
          <w:sz w:val="28"/>
          <w:szCs w:val="28"/>
        </w:rPr>
        <w:t>8</w:t>
      </w:r>
      <w:r w:rsidRPr="009C4B3E">
        <w:rPr>
          <w:rFonts w:ascii="Times New Roman" w:hAnsi="Times New Roman" w:cs="Times New Roman"/>
          <w:sz w:val="28"/>
          <w:szCs w:val="28"/>
        </w:rPr>
        <w:t xml:space="preserve"> организаций Т</w:t>
      </w:r>
      <w:r w:rsidR="008D20B8">
        <w:rPr>
          <w:rFonts w:ascii="Times New Roman" w:hAnsi="Times New Roman" w:cs="Times New Roman"/>
          <w:sz w:val="28"/>
          <w:szCs w:val="28"/>
        </w:rPr>
        <w:t>билис</w:t>
      </w:r>
      <w:r w:rsidRPr="009C4B3E">
        <w:rPr>
          <w:rFonts w:ascii="Times New Roman" w:hAnsi="Times New Roman" w:cs="Times New Roman"/>
          <w:sz w:val="28"/>
          <w:szCs w:val="28"/>
        </w:rPr>
        <w:t>ского района с численностью работников свыше 100 человек устанавливается квота для приема на работу граждан, испытывающих трудности в поиске работы, на 2025 год.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Количество участников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93017E" w:rsidP="0088528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A6657F" w:rsidRPr="00A6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аботодатели муниципального образования Тбилисский район, для которых устанавливаются квоты для приема на работу молодежи (несовершеннолетних в возрасте от 14 до 18 лет,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квалификации);</w:t>
            </w:r>
            <w:proofErr w:type="gramEnd"/>
            <w:r w:rsidR="00A6657F" w:rsidRPr="00A6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6657F" w:rsidRPr="00A6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освобожденных из учреждений, исполняющих наказание в виде лишения свободы, до погашения судимости; граждан, прошедших курс лечения и реабилитации от наркомании и (или) алкоголизма; одиноких  и многодетных родителей, воспитывающих несовершеннолетних детей, детей-инвалидов; граждан, уволенных с военной службы, и членов их семей; граждан </w:t>
            </w:r>
            <w:proofErr w:type="spellStart"/>
            <w:r w:rsidR="00A6657F" w:rsidRPr="00A6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="00A6657F" w:rsidRPr="00A6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возраста.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6657F" w:rsidP="00A6657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предлагаемого правового регулирования определено утверждаемыми перечнями и составляет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работодателей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670EB4" w:rsidP="0088528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Информация о среднегодовой численности работников органи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заций, расположенных на терри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тории Т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ского района, представленная государственным казенным учреждением Краснодарского края «Центр занятости населения Т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билисского райо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на».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в других ресурсах</w:t>
            </w:r>
          </w:p>
        </w:tc>
      </w:tr>
      <w:tr w:rsidR="00844158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58" w:rsidRPr="00353E17" w:rsidRDefault="00844158" w:rsidP="00CB5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перечня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работодателей Тбилисского</w:t>
            </w:r>
            <w:r w:rsidRPr="00CB5FDA">
              <w:rPr>
                <w:rFonts w:ascii="Times New Roman" w:hAnsi="Times New Roman" w:cs="Times New Roman"/>
                <w:sz w:val="24"/>
                <w:szCs w:val="24"/>
              </w:rPr>
              <w:t>, которым вводятся квоты для приема на работу граждан, испытывающих трудности в поиске работы, на 2025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58" w:rsidRPr="00A51CF2" w:rsidRDefault="00844158" w:rsidP="00844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58" w:rsidRPr="00017C61" w:rsidRDefault="00844158" w:rsidP="008441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58" w:rsidRPr="001919C0" w:rsidRDefault="00716653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58" w:rsidRPr="001919C0" w:rsidRDefault="0084415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716653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1665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работодателей Тбилисского, которым вводятся квоты для приема на работу граждан, испытывающих трудности в поиске работы, на 2025 год.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lastRenderedPageBreak/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3017E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Работодатели муниципального образования Тбилисский район, для которых устанавливаются квоты для приема на работу молодежи (несовершеннолетних в возрасте от 14 до 18 лет,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квалификации);</w:t>
            </w:r>
            <w:proofErr w:type="gramEnd"/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освобожденных из учреждений, исполняющих наказание в виде лишения свободы, до погашения судимости; граждан, прошедших курс лечения и реабилитации от наркомании и (или) алкоголизма; </w:t>
            </w:r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одиноких  и многодетных родителей, воспитывающих несовершеннолетних детей, детей-инвалидов; граждан, уволенных с военной службы, и членов их семей; граждан </w:t>
            </w:r>
            <w:proofErr w:type="spellStart"/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3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</w:t>
            </w:r>
            <w:proofErr w:type="gram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93017E" w:rsidP="00CF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на квотируемых рабочих местах условий труда, соответствующих требованиям действующего законодательства о труде.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AE7AE2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7AE2">
              <w:rPr>
                <w:rFonts w:ascii="Times New Roman" w:eastAsia="Calibri" w:hAnsi="Times New Roman"/>
                <w:sz w:val="24"/>
                <w:szCs w:val="24"/>
              </w:rPr>
              <w:t>предоставления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7229DA" w:rsidP="007229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предлагаемого правового регулирования определено утверждаемыми перечнями и составляет </w:t>
            </w:r>
            <w:r w:rsidRPr="00722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 работодателей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F3669" w:rsidRPr="000F366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</w:r>
      <w:r w:rsidR="000F3669">
        <w:rPr>
          <w:rFonts w:ascii="Times New Roman" w:hAnsi="Times New Roman" w:cs="Times New Roman"/>
          <w:sz w:val="28"/>
          <w:szCs w:val="28"/>
        </w:rPr>
        <w:t xml:space="preserve"> </w:t>
      </w:r>
      <w:r w:rsidR="008A39B0">
        <w:rPr>
          <w:rFonts w:ascii="Times New Roman" w:hAnsi="Times New Roman" w:cs="Times New Roman"/>
          <w:sz w:val="28"/>
          <w:szCs w:val="28"/>
        </w:rPr>
        <w:t xml:space="preserve">для </w:t>
      </w:r>
      <w:r w:rsidR="00266C1F" w:rsidRPr="00266C1F">
        <w:rPr>
          <w:rFonts w:ascii="Times New Roman" w:hAnsi="Times New Roman" w:cs="Times New Roman"/>
          <w:sz w:val="28"/>
          <w:szCs w:val="28"/>
        </w:rPr>
        <w:t xml:space="preserve">утверждения перечней организаций, для которых вводятся квоты на 2025 год для приема на работу граждан, испытывающих трудности в </w:t>
      </w:r>
      <w:proofErr w:type="gramStart"/>
      <w:r w:rsidR="00266C1F" w:rsidRPr="00266C1F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="00266C1F" w:rsidRPr="00266C1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DA3DBB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3DBB">
        <w:rPr>
          <w:rFonts w:ascii="Times New Roman" w:hAnsi="Times New Roman" w:cs="Times New Roman"/>
          <w:sz w:val="28"/>
          <w:szCs w:val="28"/>
        </w:rPr>
        <w:t>редоставления квотируемых рабочих мест работодателями муниципального образования Тбилисский район, для трудоустройства граждан, испытывающих трудности в поиске работы.</w:t>
      </w:r>
    </w:p>
    <w:p w:rsidR="009146B9" w:rsidRDefault="009146B9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9146B9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46B9">
        <w:rPr>
          <w:rFonts w:ascii="Times New Roman" w:hAnsi="Times New Roman" w:cs="Times New Roman"/>
          <w:sz w:val="28"/>
          <w:szCs w:val="28"/>
        </w:rPr>
        <w:t xml:space="preserve"> перечней организаций, для которых вводятся квоты на 2025 год для приема на работу граждан, испытывающих трудности в поиске работы.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7DC6" w:rsidRDefault="00E87DC6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39E">
        <w:rPr>
          <w:rFonts w:ascii="Times New Roman" w:hAnsi="Times New Roman" w:cs="Times New Roman"/>
          <w:sz w:val="28"/>
          <w:szCs w:val="28"/>
        </w:rPr>
        <w:t xml:space="preserve">ачальник отдела опеки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и попечительства в отношении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несовершеннолетних администрации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>Тбилисский район</w:t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3" w:name="_GoBack"/>
      <w:bookmarkEnd w:id="13"/>
      <w:r>
        <w:rPr>
          <w:rFonts w:ascii="Times New Roman" w:hAnsi="Times New Roman" w:cs="Times New Roman"/>
          <w:sz w:val="28"/>
          <w:szCs w:val="28"/>
        </w:rPr>
        <w:t>Л.И. Самсонова</w:t>
      </w:r>
    </w:p>
    <w:p w:rsidR="009A4C39" w:rsidRDefault="009A4C3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9B" w:rsidRDefault="00053D9B" w:rsidP="00C71F8A">
      <w:pPr>
        <w:spacing w:after="0" w:line="240" w:lineRule="auto"/>
      </w:pPr>
      <w:r>
        <w:separator/>
      </w:r>
    </w:p>
  </w:endnote>
  <w:endnote w:type="continuationSeparator" w:id="0">
    <w:p w:rsidR="00053D9B" w:rsidRDefault="00053D9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9B" w:rsidRDefault="00053D9B" w:rsidP="00C71F8A">
      <w:pPr>
        <w:spacing w:after="0" w:line="240" w:lineRule="auto"/>
      </w:pPr>
      <w:r>
        <w:separator/>
      </w:r>
    </w:p>
  </w:footnote>
  <w:footnote w:type="continuationSeparator" w:id="0">
    <w:p w:rsidR="00053D9B" w:rsidRDefault="00053D9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239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332B"/>
    <w:rsid w:val="000347FD"/>
    <w:rsid w:val="000356C6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3CB7"/>
    <w:rsid w:val="00053D9B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727E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2D48"/>
    <w:rsid w:val="00233359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5039"/>
    <w:rsid w:val="00265C9F"/>
    <w:rsid w:val="00265FF2"/>
    <w:rsid w:val="00266C1F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E79"/>
    <w:rsid w:val="002A384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7F83"/>
    <w:rsid w:val="00342AA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3D00"/>
    <w:rsid w:val="003A5307"/>
    <w:rsid w:val="003A533C"/>
    <w:rsid w:val="003A672D"/>
    <w:rsid w:val="003A7D82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1438"/>
    <w:rsid w:val="00512BCB"/>
    <w:rsid w:val="00514F20"/>
    <w:rsid w:val="00516BAC"/>
    <w:rsid w:val="00516E47"/>
    <w:rsid w:val="00516F7B"/>
    <w:rsid w:val="005224BB"/>
    <w:rsid w:val="00523188"/>
    <w:rsid w:val="00524684"/>
    <w:rsid w:val="005252BC"/>
    <w:rsid w:val="005269B2"/>
    <w:rsid w:val="00530985"/>
    <w:rsid w:val="00532521"/>
    <w:rsid w:val="00534762"/>
    <w:rsid w:val="00534B32"/>
    <w:rsid w:val="005368F6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A7168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366"/>
    <w:rsid w:val="005D3AC8"/>
    <w:rsid w:val="005D5395"/>
    <w:rsid w:val="005D64E5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5F12"/>
    <w:rsid w:val="00606085"/>
    <w:rsid w:val="00606611"/>
    <w:rsid w:val="006105BE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05F"/>
    <w:rsid w:val="006F145D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5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9001D7"/>
    <w:rsid w:val="009010A7"/>
    <w:rsid w:val="00901CC5"/>
    <w:rsid w:val="0090356E"/>
    <w:rsid w:val="00906737"/>
    <w:rsid w:val="00906F38"/>
    <w:rsid w:val="009074FA"/>
    <w:rsid w:val="00911F66"/>
    <w:rsid w:val="00913D6A"/>
    <w:rsid w:val="009146B9"/>
    <w:rsid w:val="00916A52"/>
    <w:rsid w:val="00917DD9"/>
    <w:rsid w:val="0092084B"/>
    <w:rsid w:val="009213E4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3AB6"/>
    <w:rsid w:val="00935A2F"/>
    <w:rsid w:val="00935B5A"/>
    <w:rsid w:val="00935B7E"/>
    <w:rsid w:val="00936870"/>
    <w:rsid w:val="00937E9F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2707"/>
    <w:rsid w:val="00972AFB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B9C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B30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6621"/>
    <w:rsid w:val="00A600F2"/>
    <w:rsid w:val="00A60BD1"/>
    <w:rsid w:val="00A62905"/>
    <w:rsid w:val="00A631C5"/>
    <w:rsid w:val="00A6358C"/>
    <w:rsid w:val="00A6657F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749A"/>
    <w:rsid w:val="00AB10E3"/>
    <w:rsid w:val="00AB1894"/>
    <w:rsid w:val="00AB25C8"/>
    <w:rsid w:val="00AB2F9A"/>
    <w:rsid w:val="00AB30F2"/>
    <w:rsid w:val="00AB3BC7"/>
    <w:rsid w:val="00AB4ADE"/>
    <w:rsid w:val="00AC02F4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693C"/>
    <w:rsid w:val="00C37FEE"/>
    <w:rsid w:val="00C4075D"/>
    <w:rsid w:val="00C415E8"/>
    <w:rsid w:val="00C452DF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1F5"/>
    <w:rsid w:val="00C905D9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5FDA"/>
    <w:rsid w:val="00CB6590"/>
    <w:rsid w:val="00CB7A8F"/>
    <w:rsid w:val="00CB7EFD"/>
    <w:rsid w:val="00CC0ADB"/>
    <w:rsid w:val="00CC3A16"/>
    <w:rsid w:val="00CC428B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3A7E"/>
    <w:rsid w:val="00D65345"/>
    <w:rsid w:val="00D713E5"/>
    <w:rsid w:val="00D725EB"/>
    <w:rsid w:val="00D72FEA"/>
    <w:rsid w:val="00D73B43"/>
    <w:rsid w:val="00D7426A"/>
    <w:rsid w:val="00D74523"/>
    <w:rsid w:val="00D74CF0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15"/>
    <w:rsid w:val="00EC0B46"/>
    <w:rsid w:val="00EC2666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E64DE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78A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703F"/>
    <w:rsid w:val="00F67852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439E"/>
    <w:rsid w:val="00F84BD7"/>
    <w:rsid w:val="00F85BB7"/>
    <w:rsid w:val="00F8680B"/>
    <w:rsid w:val="00F86E4A"/>
    <w:rsid w:val="00F86FB6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D005D"/>
    <w:rsid w:val="00FD02F6"/>
    <w:rsid w:val="00FD2050"/>
    <w:rsid w:val="00FD2228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ekatb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272A-0B43-4EB6-B4CD-16C78CB2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7640</TotalTime>
  <Pages>11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1810</cp:revision>
  <cp:lastPrinted>2016-04-26T06:56:00Z</cp:lastPrinted>
  <dcterms:created xsi:type="dcterms:W3CDTF">2016-01-27T07:24:00Z</dcterms:created>
  <dcterms:modified xsi:type="dcterms:W3CDTF">2024-12-18T08:21:00Z</dcterms:modified>
</cp:coreProperties>
</file>