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DA3DAB" w:rsidRDefault="004B13F2" w:rsidP="004061F7">
      <w:pPr>
        <w:ind w:left="567" w:right="710"/>
        <w:jc w:val="center"/>
        <w:rPr>
          <w:sz w:val="28"/>
          <w:szCs w:val="28"/>
          <w:highlight w:val="yellow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билис</w:t>
      </w:r>
      <w:r w:rsidRPr="004B13F2">
        <w:rPr>
          <w:sz w:val="28"/>
          <w:szCs w:val="28"/>
        </w:rPr>
        <w:t xml:space="preserve">ский район </w:t>
      </w:r>
      <w:r w:rsidR="00EC34E0">
        <w:rPr>
          <w:bCs/>
          <w:sz w:val="28"/>
          <w:szCs w:val="28"/>
          <w:shd w:val="clear" w:color="auto" w:fill="FFFFFF"/>
        </w:rPr>
        <w:t>от 1</w:t>
      </w:r>
      <w:r w:rsidR="004061F7">
        <w:rPr>
          <w:bCs/>
          <w:sz w:val="28"/>
          <w:szCs w:val="28"/>
          <w:shd w:val="clear" w:color="auto" w:fill="FFFFFF"/>
        </w:rPr>
        <w:t>4</w:t>
      </w:r>
      <w:r w:rsidR="00EC34E0">
        <w:rPr>
          <w:bCs/>
          <w:sz w:val="28"/>
          <w:szCs w:val="28"/>
          <w:shd w:val="clear" w:color="auto" w:fill="FFFFFF"/>
        </w:rPr>
        <w:t xml:space="preserve"> </w:t>
      </w:r>
      <w:r w:rsidR="004061F7">
        <w:rPr>
          <w:bCs/>
          <w:sz w:val="28"/>
          <w:szCs w:val="28"/>
          <w:shd w:val="clear" w:color="auto" w:fill="FFFFFF"/>
        </w:rPr>
        <w:t>феврал</w:t>
      </w:r>
      <w:r w:rsidR="00EC34E0">
        <w:rPr>
          <w:bCs/>
          <w:sz w:val="28"/>
          <w:szCs w:val="28"/>
          <w:shd w:val="clear" w:color="auto" w:fill="FFFFFF"/>
        </w:rPr>
        <w:t xml:space="preserve">я </w:t>
      </w:r>
      <w:r w:rsidR="00EC34E0" w:rsidRPr="00F53C06">
        <w:rPr>
          <w:bCs/>
          <w:sz w:val="28"/>
          <w:szCs w:val="28"/>
          <w:shd w:val="clear" w:color="auto" w:fill="FFFFFF"/>
        </w:rPr>
        <w:t>202</w:t>
      </w:r>
      <w:r w:rsidR="004061F7">
        <w:rPr>
          <w:bCs/>
          <w:sz w:val="28"/>
          <w:szCs w:val="28"/>
          <w:shd w:val="clear" w:color="auto" w:fill="FFFFFF"/>
        </w:rPr>
        <w:t>3</w:t>
      </w:r>
      <w:r w:rsidR="00EC34E0" w:rsidRPr="00F53C06">
        <w:rPr>
          <w:bCs/>
          <w:sz w:val="28"/>
          <w:szCs w:val="28"/>
          <w:shd w:val="clear" w:color="auto" w:fill="FFFFFF"/>
        </w:rPr>
        <w:t xml:space="preserve"> г. № 1</w:t>
      </w:r>
      <w:r w:rsidR="004061F7">
        <w:rPr>
          <w:bCs/>
          <w:sz w:val="28"/>
          <w:szCs w:val="28"/>
          <w:shd w:val="clear" w:color="auto" w:fill="FFFFFF"/>
        </w:rPr>
        <w:t>12</w:t>
      </w:r>
      <w:r w:rsidR="00EC34E0" w:rsidRPr="00F53C06">
        <w:rPr>
          <w:bCs/>
          <w:sz w:val="28"/>
          <w:szCs w:val="28"/>
          <w:shd w:val="clear" w:color="auto" w:fill="FFFFFF"/>
        </w:rPr>
        <w:t xml:space="preserve"> «</w:t>
      </w:r>
      <w:r w:rsidR="004061F7" w:rsidRPr="000D2360">
        <w:rPr>
          <w:color w:val="000000"/>
          <w:sz w:val="28"/>
          <w:szCs w:val="28"/>
          <w:lang w:bidi="ru-RU"/>
        </w:rPr>
        <w:t xml:space="preserve">О </w:t>
      </w:r>
      <w:r w:rsidR="004061F7">
        <w:rPr>
          <w:color w:val="000000"/>
          <w:sz w:val="28"/>
          <w:szCs w:val="28"/>
          <w:lang w:bidi="ru-RU"/>
        </w:rPr>
        <w:t>перечнях документов, представляемых принципалами для предоставления муниципальных гарантий</w:t>
      </w:r>
      <w:r w:rsidR="004061F7" w:rsidRPr="000D2360">
        <w:rPr>
          <w:color w:val="000000"/>
          <w:sz w:val="28"/>
          <w:szCs w:val="28"/>
          <w:lang w:bidi="ru-RU"/>
        </w:rPr>
        <w:t xml:space="preserve"> муниципально</w:t>
      </w:r>
      <w:r w:rsidR="004061F7">
        <w:rPr>
          <w:color w:val="000000"/>
          <w:sz w:val="28"/>
          <w:szCs w:val="28"/>
          <w:lang w:bidi="ru-RU"/>
        </w:rPr>
        <w:t>го</w:t>
      </w:r>
      <w:r w:rsidR="004061F7" w:rsidRPr="000D2360">
        <w:rPr>
          <w:color w:val="000000"/>
          <w:sz w:val="28"/>
          <w:szCs w:val="28"/>
          <w:lang w:bidi="ru-RU"/>
        </w:rPr>
        <w:t xml:space="preserve"> образовани</w:t>
      </w:r>
      <w:r w:rsidR="004061F7">
        <w:rPr>
          <w:color w:val="000000"/>
          <w:sz w:val="28"/>
          <w:szCs w:val="28"/>
          <w:lang w:bidi="ru-RU"/>
        </w:rPr>
        <w:t>я</w:t>
      </w:r>
      <w:r w:rsidR="004061F7" w:rsidRPr="000D2360">
        <w:rPr>
          <w:color w:val="000000"/>
          <w:sz w:val="28"/>
          <w:szCs w:val="28"/>
          <w:lang w:bidi="ru-RU"/>
        </w:rPr>
        <w:t xml:space="preserve"> Тбилисский район»</w:t>
      </w:r>
      <w:r w:rsidR="004061F7">
        <w:rPr>
          <w:sz w:val="28"/>
          <w:szCs w:val="28"/>
          <w:highlight w:val="yellow"/>
        </w:rPr>
        <w:t xml:space="preserve"> </w:t>
      </w: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EE2D6A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0E03C1" w:rsidP="00C917BB">
      <w:pPr>
        <w:ind w:firstLine="709"/>
        <w:jc w:val="both"/>
        <w:rPr>
          <w:sz w:val="28"/>
          <w:szCs w:val="28"/>
        </w:rPr>
      </w:pPr>
      <w:r w:rsidRPr="000E03C1">
        <w:rPr>
          <w:sz w:val="28"/>
          <w:szCs w:val="28"/>
        </w:rPr>
        <w:t>постановление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 w:rsidR="002F6F33">
        <w:rPr>
          <w:bCs/>
          <w:sz w:val="28"/>
          <w:szCs w:val="28"/>
          <w:shd w:val="clear" w:color="auto" w:fill="FFFFFF"/>
        </w:rPr>
        <w:t xml:space="preserve">от 14 февраля </w:t>
      </w:r>
      <w:r w:rsidR="002F6F33" w:rsidRPr="00F53C06">
        <w:rPr>
          <w:bCs/>
          <w:sz w:val="28"/>
          <w:szCs w:val="28"/>
          <w:shd w:val="clear" w:color="auto" w:fill="FFFFFF"/>
        </w:rPr>
        <w:t>202</w:t>
      </w:r>
      <w:r w:rsidR="002F6F33">
        <w:rPr>
          <w:bCs/>
          <w:sz w:val="28"/>
          <w:szCs w:val="28"/>
          <w:shd w:val="clear" w:color="auto" w:fill="FFFFFF"/>
        </w:rPr>
        <w:t>3</w:t>
      </w:r>
      <w:r w:rsidR="002F6F33" w:rsidRPr="00F53C06">
        <w:rPr>
          <w:bCs/>
          <w:sz w:val="28"/>
          <w:szCs w:val="28"/>
          <w:shd w:val="clear" w:color="auto" w:fill="FFFFFF"/>
        </w:rPr>
        <w:t xml:space="preserve"> г. № 1</w:t>
      </w:r>
      <w:r w:rsidR="002F6F33">
        <w:rPr>
          <w:bCs/>
          <w:sz w:val="28"/>
          <w:szCs w:val="28"/>
          <w:shd w:val="clear" w:color="auto" w:fill="FFFFFF"/>
        </w:rPr>
        <w:t>12</w:t>
      </w:r>
      <w:r w:rsidR="002F6F33" w:rsidRPr="00F53C06">
        <w:rPr>
          <w:bCs/>
          <w:sz w:val="28"/>
          <w:szCs w:val="28"/>
          <w:shd w:val="clear" w:color="auto" w:fill="FFFFFF"/>
        </w:rPr>
        <w:t xml:space="preserve"> «</w:t>
      </w:r>
      <w:r w:rsidR="002F6F33" w:rsidRPr="000D2360">
        <w:rPr>
          <w:color w:val="000000"/>
          <w:sz w:val="28"/>
          <w:szCs w:val="28"/>
          <w:lang w:bidi="ru-RU"/>
        </w:rPr>
        <w:t xml:space="preserve">О </w:t>
      </w:r>
      <w:r w:rsidR="002F6F33">
        <w:rPr>
          <w:color w:val="000000"/>
          <w:sz w:val="28"/>
          <w:szCs w:val="28"/>
          <w:lang w:bidi="ru-RU"/>
        </w:rPr>
        <w:t>перечнях документов, представляемых принципалами для предоставления муниципальных гарантий</w:t>
      </w:r>
      <w:r w:rsidR="002F6F33" w:rsidRPr="000D2360">
        <w:rPr>
          <w:color w:val="000000"/>
          <w:sz w:val="28"/>
          <w:szCs w:val="28"/>
          <w:lang w:bidi="ru-RU"/>
        </w:rPr>
        <w:t xml:space="preserve"> муниципально</w:t>
      </w:r>
      <w:r w:rsidR="002F6F33">
        <w:rPr>
          <w:color w:val="000000"/>
          <w:sz w:val="28"/>
          <w:szCs w:val="28"/>
          <w:lang w:bidi="ru-RU"/>
        </w:rPr>
        <w:t>го</w:t>
      </w:r>
      <w:r w:rsidR="002F6F33" w:rsidRPr="000D2360">
        <w:rPr>
          <w:color w:val="000000"/>
          <w:sz w:val="28"/>
          <w:szCs w:val="28"/>
          <w:lang w:bidi="ru-RU"/>
        </w:rPr>
        <w:t xml:space="preserve"> образовани</w:t>
      </w:r>
      <w:r w:rsidR="002F6F33">
        <w:rPr>
          <w:color w:val="000000"/>
          <w:sz w:val="28"/>
          <w:szCs w:val="28"/>
          <w:lang w:bidi="ru-RU"/>
        </w:rPr>
        <w:t>я</w:t>
      </w:r>
      <w:r w:rsidR="002F6F33" w:rsidRPr="000D2360">
        <w:rPr>
          <w:color w:val="000000"/>
          <w:sz w:val="28"/>
          <w:szCs w:val="28"/>
          <w:lang w:bidi="ru-RU"/>
        </w:rPr>
        <w:t xml:space="preserve"> Тбилисский район</w:t>
      </w:r>
      <w:r w:rsidR="001C4F40">
        <w:rPr>
          <w:color w:val="000000"/>
          <w:sz w:val="28"/>
          <w:szCs w:val="28"/>
          <w:lang w:bidi="ru-RU"/>
        </w:rPr>
        <w:t>»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</w:p>
    <w:p w:rsidR="00146311" w:rsidRPr="008465D2" w:rsidRDefault="00146311" w:rsidP="00146311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Сведения о вносившихся в муниципальный нормативный правовой акт изменениях: </w:t>
      </w:r>
    </w:p>
    <w:p w:rsidR="00146311" w:rsidRDefault="00146311" w:rsidP="00146311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>Изменения не вносились</w:t>
      </w:r>
      <w:r>
        <w:rPr>
          <w:sz w:val="28"/>
          <w:szCs w:val="28"/>
        </w:rPr>
        <w:t>.</w:t>
      </w:r>
    </w:p>
    <w:p w:rsidR="00146311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</w:p>
    <w:p w:rsidR="0028793A" w:rsidRPr="008465D2" w:rsidRDefault="002F6F33" w:rsidP="00C917B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14</w:t>
      </w:r>
      <w:r w:rsidR="00146311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феврал</w:t>
      </w:r>
      <w:r w:rsidR="00EC34E0">
        <w:rPr>
          <w:color w:val="000000" w:themeColor="text1"/>
          <w:sz w:val="28"/>
          <w:szCs w:val="28"/>
          <w:lang w:eastAsia="en-US"/>
        </w:rPr>
        <w:t>я</w:t>
      </w:r>
      <w:r w:rsidR="00146311">
        <w:rPr>
          <w:color w:val="000000" w:themeColor="text1"/>
          <w:sz w:val="28"/>
          <w:szCs w:val="28"/>
          <w:lang w:eastAsia="en-US"/>
        </w:rPr>
        <w:t xml:space="preserve"> 202</w:t>
      </w:r>
      <w:r>
        <w:rPr>
          <w:color w:val="000000" w:themeColor="text1"/>
          <w:sz w:val="28"/>
          <w:szCs w:val="28"/>
          <w:lang w:eastAsia="en-US"/>
        </w:rPr>
        <w:t>3</w:t>
      </w:r>
      <w:r w:rsidR="00146311">
        <w:rPr>
          <w:color w:val="000000" w:themeColor="text1"/>
          <w:sz w:val="28"/>
          <w:szCs w:val="28"/>
          <w:lang w:eastAsia="en-US"/>
        </w:rPr>
        <w:t xml:space="preserve"> г.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</w:t>
      </w:r>
    </w:p>
    <w:p w:rsidR="0028793A" w:rsidRPr="008465D2" w:rsidRDefault="0081233F" w:rsidP="0081233F">
      <w:pPr>
        <w:pStyle w:val="aa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2838D8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D8">
        <w:rPr>
          <w:rFonts w:ascii="Times New Roman" w:hAnsi="Times New Roman" w:cs="Times New Roman"/>
          <w:sz w:val="28"/>
          <w:szCs w:val="28"/>
        </w:rPr>
        <w:t>У</w:t>
      </w:r>
      <w:r w:rsidR="002A3C67" w:rsidRPr="002838D8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2838D8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2838D8">
        <w:rPr>
          <w:rFonts w:ascii="Times New Roman" w:hAnsi="Times New Roman" w:cs="Times New Roman"/>
          <w:sz w:val="28"/>
          <w:szCs w:val="28"/>
        </w:rPr>
        <w:t xml:space="preserve"> 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2F6F33">
        <w:rPr>
          <w:rFonts w:ascii="Times New Roman" w:hAnsi="Times New Roman" w:cs="Times New Roman"/>
          <w:sz w:val="28"/>
          <w:szCs w:val="28"/>
        </w:rPr>
        <w:t>23</w:t>
      </w:r>
      <w:r w:rsidR="002838D8" w:rsidRPr="002838D8">
        <w:rPr>
          <w:rFonts w:ascii="Times New Roman" w:hAnsi="Times New Roman" w:cs="Times New Roman"/>
          <w:sz w:val="28"/>
          <w:szCs w:val="28"/>
        </w:rPr>
        <w:t>.0</w:t>
      </w:r>
      <w:r w:rsidR="002F6F33">
        <w:rPr>
          <w:rFonts w:ascii="Times New Roman" w:hAnsi="Times New Roman" w:cs="Times New Roman"/>
          <w:sz w:val="28"/>
          <w:szCs w:val="28"/>
        </w:rPr>
        <w:t>1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2F6F33">
        <w:rPr>
          <w:rFonts w:ascii="Times New Roman" w:hAnsi="Times New Roman" w:cs="Times New Roman"/>
          <w:sz w:val="28"/>
          <w:szCs w:val="28"/>
        </w:rPr>
        <w:t>3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2F6F33">
        <w:rPr>
          <w:rFonts w:ascii="Times New Roman" w:hAnsi="Times New Roman" w:cs="Times New Roman"/>
          <w:sz w:val="28"/>
          <w:szCs w:val="28"/>
        </w:rPr>
        <w:t>03</w:t>
      </w:r>
      <w:r w:rsidR="002838D8" w:rsidRPr="002838D8">
        <w:rPr>
          <w:rFonts w:ascii="Times New Roman" w:hAnsi="Times New Roman" w:cs="Times New Roman"/>
          <w:sz w:val="28"/>
          <w:szCs w:val="28"/>
        </w:rPr>
        <w:t>.0</w:t>
      </w:r>
      <w:r w:rsidR="002F6F33">
        <w:rPr>
          <w:rFonts w:ascii="Times New Roman" w:hAnsi="Times New Roman" w:cs="Times New Roman"/>
          <w:sz w:val="28"/>
          <w:szCs w:val="28"/>
        </w:rPr>
        <w:t>2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2F6F33">
        <w:rPr>
          <w:rFonts w:ascii="Times New Roman" w:hAnsi="Times New Roman" w:cs="Times New Roman"/>
          <w:sz w:val="28"/>
          <w:szCs w:val="28"/>
        </w:rPr>
        <w:t>3</w:t>
      </w:r>
      <w:r w:rsidR="001463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образования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9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способствующих возникновению необоснованных расходов субъектов предпринимательской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2F6F33">
        <w:rPr>
          <w:sz w:val="28"/>
          <w:szCs w:val="28"/>
        </w:rPr>
        <w:t>10</w:t>
      </w:r>
      <w:r w:rsidR="002838D8">
        <w:rPr>
          <w:sz w:val="28"/>
          <w:szCs w:val="28"/>
        </w:rPr>
        <w:t>.</w:t>
      </w:r>
      <w:r w:rsidR="002F6F33">
        <w:rPr>
          <w:sz w:val="28"/>
          <w:szCs w:val="28"/>
        </w:rPr>
        <w:t>02</w:t>
      </w:r>
      <w:r w:rsidR="002838D8">
        <w:rPr>
          <w:sz w:val="28"/>
          <w:szCs w:val="28"/>
        </w:rPr>
        <w:t>.202</w:t>
      </w:r>
      <w:r w:rsidR="002F6F33">
        <w:rPr>
          <w:sz w:val="28"/>
          <w:szCs w:val="28"/>
        </w:rPr>
        <w:t>3</w:t>
      </w:r>
      <w:r w:rsidR="00146311">
        <w:rPr>
          <w:sz w:val="28"/>
          <w:szCs w:val="28"/>
        </w:rPr>
        <w:t xml:space="preserve"> г.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832E7A" w:rsidRDefault="00DA183D" w:rsidP="001B4F2D">
      <w:pPr>
        <w:pStyle w:val="ConsPlusNonformat"/>
        <w:ind w:firstLine="709"/>
        <w:jc w:val="both"/>
        <w:rPr>
          <w:sz w:val="28"/>
          <w:szCs w:val="28"/>
        </w:rPr>
      </w:pPr>
      <w:r w:rsidRPr="001B4F2D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-</w:t>
      </w:r>
      <w:r w:rsidRPr="00560CEA">
        <w:rPr>
          <w:sz w:val="28"/>
          <w:szCs w:val="28"/>
        </w:rPr>
        <w:t xml:space="preserve"> </w:t>
      </w:r>
      <w:r w:rsidR="002F6F33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2F6F33">
        <w:rPr>
          <w:rFonts w:ascii="Times New Roman" w:eastAsia="Times New Roman" w:hAnsi="Times New Roman" w:cs="Times New Roman"/>
          <w:sz w:val="28"/>
          <w:szCs w:val="28"/>
        </w:rPr>
        <w:t xml:space="preserve">перечня документов, </w:t>
      </w:r>
      <w:r w:rsidR="002F6F33">
        <w:rPr>
          <w:rFonts w:ascii="Times New Roman" w:hAnsi="Times New Roman"/>
          <w:color w:val="000000"/>
          <w:sz w:val="28"/>
          <w:szCs w:val="28"/>
          <w:lang w:bidi="ru-RU"/>
        </w:rPr>
        <w:t>представляемых принципалами для предоставления муниципальных гарантий</w:t>
      </w:r>
      <w:r w:rsidR="002F6F33"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</w:t>
      </w:r>
      <w:r w:rsidR="002F6F33">
        <w:rPr>
          <w:rFonts w:ascii="Times New Roman" w:hAnsi="Times New Roman"/>
          <w:color w:val="000000"/>
          <w:sz w:val="28"/>
          <w:szCs w:val="28"/>
          <w:lang w:bidi="ru-RU"/>
        </w:rPr>
        <w:t>го</w:t>
      </w:r>
      <w:r w:rsidR="002F6F33"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образовани</w:t>
      </w:r>
      <w:r w:rsidR="002F6F33">
        <w:rPr>
          <w:rFonts w:ascii="Times New Roman" w:hAnsi="Times New Roman"/>
          <w:color w:val="000000"/>
          <w:sz w:val="28"/>
          <w:szCs w:val="28"/>
          <w:lang w:bidi="ru-RU"/>
        </w:rPr>
        <w:t>я</w:t>
      </w:r>
      <w:r w:rsidR="002F6F33"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Тбилисский район</w:t>
      </w:r>
      <w:r w:rsidR="002F6F33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</w:t>
      </w:r>
      <w:r w:rsidR="002F6F3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подписания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>ский райо</w:t>
      </w:r>
      <w:r w:rsidR="005906B6">
        <w:rPr>
          <w:rFonts w:ascii="Times New Roman" w:hAnsi="Times New Roman" w:cs="Times New Roman"/>
          <w:sz w:val="28"/>
          <w:szCs w:val="28"/>
        </w:rPr>
        <w:t xml:space="preserve">н - </w:t>
      </w:r>
      <w:r w:rsidR="009E19A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2F6F3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F6F3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феврал</w:t>
      </w:r>
      <w:r w:rsidR="009E19A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2F6F3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г.</w:t>
      </w:r>
    </w:p>
    <w:p w:rsidR="005906B6" w:rsidRPr="005906B6" w:rsidRDefault="005906B6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785"/>
      </w:tblGrid>
      <w:tr w:rsidR="000D311A" w:rsidRPr="009421AA" w:rsidTr="009162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7E1ECB" w:rsidRPr="009421AA" w:rsidTr="007A63E4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327DBC" w:rsidRDefault="002F6F33" w:rsidP="001C4F40">
            <w:pPr>
              <w:shd w:val="clear" w:color="auto" w:fill="FFFFFF"/>
              <w:tabs>
                <w:tab w:val="left" w:pos="1051"/>
              </w:tabs>
              <w:jc w:val="both"/>
              <w:outlineLvl w:val="0"/>
              <w:rPr>
                <w:sz w:val="24"/>
                <w:szCs w:val="24"/>
              </w:rPr>
            </w:pPr>
            <w:r w:rsidRPr="004302CF">
              <w:rPr>
                <w:sz w:val="24"/>
                <w:szCs w:val="24"/>
              </w:rPr>
              <w:t>определ</w:t>
            </w:r>
            <w:r w:rsidR="001C4F40">
              <w:rPr>
                <w:sz w:val="24"/>
                <w:szCs w:val="24"/>
              </w:rPr>
              <w:t>ение</w:t>
            </w:r>
            <w:r w:rsidRPr="004302CF">
              <w:rPr>
                <w:sz w:val="24"/>
                <w:szCs w:val="24"/>
              </w:rPr>
              <w:t xml:space="preserve"> переч</w:t>
            </w:r>
            <w:r w:rsidR="001C4F40">
              <w:rPr>
                <w:sz w:val="24"/>
                <w:szCs w:val="24"/>
              </w:rPr>
              <w:t>ня</w:t>
            </w:r>
            <w:r w:rsidRPr="004302CF">
              <w:rPr>
                <w:sz w:val="24"/>
                <w:szCs w:val="24"/>
              </w:rPr>
              <w:t xml:space="preserve"> документов, </w:t>
            </w:r>
            <w:r w:rsidRPr="004302CF">
              <w:rPr>
                <w:color w:val="000000"/>
                <w:sz w:val="24"/>
                <w:szCs w:val="24"/>
                <w:lang w:bidi="ru-RU"/>
              </w:rPr>
              <w:t>представляемых принципалами для предоставления муниципальных гарантий муниципального образования Тбилисский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1C4F40" w:rsidP="001A5941">
            <w:pPr>
              <w:jc w:val="both"/>
              <w:outlineLvl w:val="0"/>
              <w:rPr>
                <w:sz w:val="24"/>
                <w:szCs w:val="24"/>
              </w:rPr>
            </w:pPr>
            <w:r w:rsidRPr="00E54F5A">
              <w:rPr>
                <w:sz w:val="24"/>
                <w:szCs w:val="24"/>
              </w:rPr>
              <w:t xml:space="preserve">принятие </w:t>
            </w:r>
            <w:r w:rsidRPr="00E54F5A">
              <w:rPr>
                <w:rFonts w:eastAsia="Calibri"/>
                <w:sz w:val="24"/>
                <w:szCs w:val="24"/>
              </w:rPr>
              <w:t xml:space="preserve">постановления администрации муниципального образования Тбилисский </w:t>
            </w:r>
            <w:r w:rsidRPr="005515CA">
              <w:rPr>
                <w:rFonts w:eastAsia="Calibri"/>
                <w:sz w:val="24"/>
                <w:szCs w:val="24"/>
              </w:rPr>
              <w:t xml:space="preserve">район </w:t>
            </w:r>
            <w:r w:rsidRPr="007A2FC6">
              <w:rPr>
                <w:sz w:val="24"/>
                <w:szCs w:val="24"/>
              </w:rPr>
              <w:t>«</w:t>
            </w:r>
            <w:r w:rsidRPr="007A2FC6">
              <w:rPr>
                <w:color w:val="000000"/>
                <w:sz w:val="24"/>
                <w:szCs w:val="24"/>
                <w:lang w:bidi="ru-RU"/>
              </w:rPr>
              <w:t>О перечнях документов, представляемых принципалами для предоставления муниципальных гарантий муниципального образования Тбилисский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7A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0D">
              <w:rPr>
                <w:rFonts w:ascii="Times New Roman" w:hAnsi="Times New Roman" w:cs="Times New Roman"/>
                <w:sz w:val="24"/>
                <w:szCs w:val="24"/>
              </w:rPr>
              <w:t xml:space="preserve">принято/не принято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1C4F40" w:rsidP="001C4F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CB" w:rsidRPr="001C4F40" w:rsidRDefault="001C4F40" w:rsidP="009E19A3">
            <w:pPr>
              <w:ind w:left="141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1C4F40">
              <w:rPr>
                <w:sz w:val="24"/>
                <w:szCs w:val="24"/>
              </w:rPr>
              <w:t xml:space="preserve">постановление администрации муниципального образования Тбилисский район </w:t>
            </w:r>
            <w:r w:rsidRPr="001C4F40">
              <w:rPr>
                <w:bCs/>
                <w:sz w:val="24"/>
                <w:szCs w:val="24"/>
                <w:shd w:val="clear" w:color="auto" w:fill="FFFFFF"/>
              </w:rPr>
              <w:t>от 14 февраля 2023 г. № 112 «</w:t>
            </w:r>
            <w:r w:rsidRPr="001C4F40">
              <w:rPr>
                <w:color w:val="000000"/>
                <w:sz w:val="24"/>
                <w:szCs w:val="24"/>
                <w:lang w:bidi="ru-RU"/>
              </w:rPr>
              <w:t>О перечнях документов, представляемых принципалами для предоставления муниципальных гарантий муниципального образования Тбилисский район</w:t>
            </w:r>
          </w:p>
        </w:tc>
      </w:tr>
    </w:tbl>
    <w:p w:rsidR="000D311A" w:rsidRPr="0037482D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правового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1C4F40" w:rsidRDefault="001C4F40" w:rsidP="001C4F40">
      <w:pPr>
        <w:pStyle w:val="ConsPlusNonformat"/>
        <w:suppressAutoHyphens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F4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Тбилисский район </w:t>
      </w:r>
      <w:r w:rsidRPr="001C4F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14 февраля 2023 г. № 112</w:t>
      </w:r>
      <w:r w:rsidRPr="00F53C06">
        <w:rPr>
          <w:bCs/>
          <w:sz w:val="28"/>
          <w:szCs w:val="28"/>
          <w:shd w:val="clear" w:color="auto" w:fill="FFFFFF"/>
        </w:rPr>
        <w:t xml:space="preserve"> </w:t>
      </w:r>
      <w:r w:rsidRPr="001C4F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перечнях документов, представляемых принципалами для предоставления муниципальных гарантий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го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я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Тбилисский район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определено, что п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муниципальных гарантий осуществляется на основании решения представительного органа </w:t>
      </w:r>
      <w:r w:rsidRPr="001C4F4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о бюджете на очередной финансовый год, решений местной администрации муниципального образования, а также договора о предоставлении муниципальной гарантии (ст. 115.2 БК РФ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). Решением о бюджете на </w:t>
      </w: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финансовый год должны быть предусмотрены бюджетные ассигнования на возможное исполнение выданных муниципальных гарантий. </w:t>
      </w:r>
    </w:p>
    <w:p w:rsidR="001C4F40" w:rsidRDefault="001C4F40" w:rsidP="001C4F40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статьи 115.2 Бюджетного кодекса Российской Федерации и решения Совета муниципального образования Тбилисский район от 27 октября 2022 г. № 222 «Об утверждении Порядка предоставления муниципальных гарантий муниципального образования Тбилисский район» предоставление муниципальной гарантии, а также заключение договора о предоставлении муниципальной гарантии осуществляется при предоставлении 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принципал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в орган, осуществляющий предоставление муниципальной гарантии, полного комплекта документов согласно перечню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>устанавливаемому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органом, принимающим решение о предоставлении гарантии. </w:t>
      </w:r>
    </w:p>
    <w:p w:rsidR="000F1DED" w:rsidRDefault="000F1DED" w:rsidP="001C4F40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муниципальных гарантий осуществляется на основании</w:t>
      </w:r>
      <w:r w:rsidRPr="00DD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принципалом документов, согласно утверждаемо</w:t>
      </w:r>
      <w:r>
        <w:rPr>
          <w:rFonts w:ascii="Times New Roman" w:hAnsi="Times New Roman" w:cs="Times New Roman"/>
          <w:sz w:val="28"/>
          <w:szCs w:val="28"/>
        </w:rPr>
        <w:t>му проектом постановления 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документации,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долгового обязательства перед третьим лицом, соблюдение принципалом бюджетного законодательства, проведение анализа финансового состояния принципала.</w:t>
      </w:r>
    </w:p>
    <w:p w:rsidR="001C4F40" w:rsidRPr="00590D9D" w:rsidRDefault="001C4F40" w:rsidP="001C4F4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Pr="00291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1D26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291D26">
        <w:rPr>
          <w:rFonts w:ascii="Times New Roman" w:hAnsi="Times New Roman" w:cs="Times New Roman"/>
          <w:sz w:val="28"/>
          <w:szCs w:val="28"/>
        </w:rPr>
        <w:t xml:space="preserve"> МНПА обусловлено необходимостью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DED" w:rsidRDefault="002711DC" w:rsidP="000F1DED">
      <w:pPr>
        <w:pStyle w:val="ConsPlusNonformat"/>
        <w:tabs>
          <w:tab w:val="left" w:pos="780"/>
        </w:tabs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1DC">
        <w:rPr>
          <w:rFonts w:ascii="Times New Roman" w:hAnsi="Times New Roman" w:cs="Times New Roman"/>
          <w:sz w:val="28"/>
          <w:szCs w:val="28"/>
        </w:rPr>
        <w:t xml:space="preserve">Результатом является </w:t>
      </w:r>
      <w:r w:rsidR="000F1DED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муниципальных гарантий на основании</w:t>
      </w:r>
      <w:r w:rsidR="000F1DED" w:rsidRPr="00DD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DED">
        <w:rPr>
          <w:rFonts w:ascii="Times New Roman" w:eastAsia="Times New Roman" w:hAnsi="Times New Roman" w:cs="Times New Roman"/>
          <w:sz w:val="28"/>
          <w:szCs w:val="28"/>
        </w:rPr>
        <w:t>предоставления принципалом документов, согласно утверждаемо</w:t>
      </w:r>
      <w:r w:rsidR="000F1DED">
        <w:rPr>
          <w:rFonts w:ascii="Times New Roman" w:hAnsi="Times New Roman" w:cs="Times New Roman"/>
          <w:sz w:val="28"/>
          <w:szCs w:val="28"/>
        </w:rPr>
        <w:t>му проектом постановления перечню</w:t>
      </w:r>
      <w:r w:rsidR="000F1DED">
        <w:rPr>
          <w:rFonts w:ascii="Times New Roman" w:eastAsia="Times New Roman" w:hAnsi="Times New Roman" w:cs="Times New Roman"/>
          <w:sz w:val="28"/>
          <w:szCs w:val="28"/>
        </w:rPr>
        <w:t xml:space="preserve">, а также документации, </w:t>
      </w:r>
      <w:proofErr w:type="gramStart"/>
      <w:r w:rsidR="000F1DED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proofErr w:type="gramEnd"/>
      <w:r w:rsidR="000F1DED">
        <w:rPr>
          <w:rFonts w:ascii="Times New Roman" w:eastAsia="Times New Roman" w:hAnsi="Times New Roman" w:cs="Times New Roman"/>
          <w:sz w:val="28"/>
          <w:szCs w:val="28"/>
        </w:rPr>
        <w:t xml:space="preserve"> его долгового обязательства перед третьим лицом, соблюдение принципалом бюджетного законодательства, проведение анализа финансового состояния принципала.</w:t>
      </w:r>
    </w:p>
    <w:p w:rsidR="00DD1B85" w:rsidRPr="002711DC" w:rsidRDefault="00DD1B85" w:rsidP="00605D8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1DC">
        <w:rPr>
          <w:rFonts w:ascii="Times New Roman" w:hAnsi="Times New Roman" w:cs="Times New Roman"/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05D88">
      <w:pPr>
        <w:ind w:firstLine="720"/>
        <w:jc w:val="both"/>
        <w:rPr>
          <w:sz w:val="28"/>
          <w:szCs w:val="28"/>
        </w:rPr>
      </w:pPr>
      <w:r w:rsidRPr="002711DC">
        <w:rPr>
          <w:sz w:val="28"/>
          <w:szCs w:val="28"/>
        </w:rPr>
        <w:t xml:space="preserve">7. </w:t>
      </w:r>
      <w:proofErr w:type="gramStart"/>
      <w:r w:rsidRPr="002711DC">
        <w:rPr>
          <w:sz w:val="28"/>
          <w:szCs w:val="28"/>
        </w:rPr>
        <w:t>С</w:t>
      </w:r>
      <w:r w:rsidR="004E1F9B" w:rsidRPr="002711DC">
        <w:rPr>
          <w:sz w:val="28"/>
          <w:szCs w:val="28"/>
        </w:rPr>
        <w:t>ведения об основных группах субъектов предпринимательской</w:t>
      </w:r>
      <w:r w:rsidR="004E1F9B" w:rsidRPr="00177EC3">
        <w:rPr>
          <w:sz w:val="28"/>
          <w:szCs w:val="28"/>
        </w:rPr>
        <w:t xml:space="preserve"> и (или) инвестиционной деятельности, иных заинтересованных лиц, включая органы государственной власти Краснодарского края, органы местного самоуправления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7482D" w:rsidRDefault="00CA06F5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Потенциальные адресаты предлагаемого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Обязанности и ограничения, вводимые предлагаемым правовым регулированием </w:t>
            </w:r>
          </w:p>
        </w:tc>
      </w:tr>
      <w:tr w:rsidR="00605D88" w:rsidRPr="002711DC" w:rsidTr="009D3A2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D88" w:rsidRPr="002711DC" w:rsidRDefault="000F1DED" w:rsidP="00271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Принципалы: </w:t>
            </w:r>
            <w:r w:rsidRPr="00272BCD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поселения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5D88" w:rsidRPr="002711DC" w:rsidRDefault="000F1DED" w:rsidP="00B22F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документов в соответствии с утвержденным </w:t>
            </w:r>
            <w:r w:rsidRPr="007A2FC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переч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нем</w:t>
            </w:r>
            <w:r w:rsidRPr="007A2FC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документов, представляемых принципалами для предоставления муниципальных гарантий муниципального образования Тбилисский район</w:t>
            </w:r>
          </w:p>
        </w:tc>
      </w:tr>
    </w:tbl>
    <w:p w:rsidR="001B3104" w:rsidRPr="002711DC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D5295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самоуправления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реализации в связи с введением предлагаемого правового регулирования:</w:t>
      </w:r>
    </w:p>
    <w:p w:rsidR="0037482D" w:rsidRPr="00177EC3" w:rsidRDefault="0037482D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F1DED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DED" w:rsidRPr="004B13F2" w:rsidRDefault="000F1DED" w:rsidP="000F1DED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7A2FC6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A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7A2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</w:t>
            </w:r>
            <w:r w:rsidRPr="007A2F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представляемых принципалами для предоставления муниципальных гарантий муниципального образования Тбилисский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DED" w:rsidRPr="007A2FC6" w:rsidRDefault="000F1DED" w:rsidP="004B5E75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7A2FC6">
              <w:rPr>
                <w:sz w:val="24"/>
                <w:szCs w:val="24"/>
              </w:rPr>
              <w:lastRenderedPageBreak/>
              <w:t>согласно утвержденному</w:t>
            </w:r>
            <w:r w:rsidRPr="007A2FC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7A2FC6">
              <w:rPr>
                <w:sz w:val="24"/>
                <w:szCs w:val="24"/>
              </w:rPr>
              <w:t xml:space="preserve">постановлению </w:t>
            </w:r>
            <w:r w:rsidRPr="007A2FC6">
              <w:rPr>
                <w:sz w:val="24"/>
                <w:szCs w:val="24"/>
              </w:rPr>
              <w:lastRenderedPageBreak/>
              <w:t xml:space="preserve">администрации муниципального образования Тбилисский район </w:t>
            </w:r>
            <w:r w:rsidRPr="007A2FC6">
              <w:rPr>
                <w:rFonts w:eastAsia="Calibri"/>
                <w:sz w:val="24"/>
                <w:szCs w:val="24"/>
              </w:rPr>
              <w:t xml:space="preserve">образования Тбилисский район </w:t>
            </w:r>
            <w:r w:rsidRPr="007A2FC6">
              <w:rPr>
                <w:sz w:val="24"/>
                <w:szCs w:val="24"/>
              </w:rPr>
              <w:t>«</w:t>
            </w:r>
            <w:r w:rsidRPr="007A2FC6">
              <w:rPr>
                <w:sz w:val="24"/>
                <w:szCs w:val="24"/>
                <w:lang w:bidi="ru-RU"/>
              </w:rPr>
              <w:t>О перечнях документов, представляемых принципалами для предоставления муниципальных гарантий муниципального образования Тбилисский район»</w:t>
            </w:r>
          </w:p>
        </w:tc>
      </w:tr>
    </w:tbl>
    <w:p w:rsidR="000A56E9" w:rsidRPr="0037482D" w:rsidRDefault="000A56E9" w:rsidP="000F1DED">
      <w:pPr>
        <w:ind w:left="-284" w:firstLine="568"/>
        <w:jc w:val="right"/>
        <w:rPr>
          <w:sz w:val="28"/>
          <w:szCs w:val="28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предпринимательской и (или) инвестиционной деятельности, органов государственной власти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установленных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установлением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предлагаемого правового регулирования отсутствуют.</w:t>
      </w:r>
    </w:p>
    <w:p w:rsidR="00BE4B9F" w:rsidRDefault="00BE4B9F" w:rsidP="00BE4B9F">
      <w:pPr>
        <w:pStyle w:val="ConsPlusNonformat"/>
        <w:suppressAutoHyphens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F4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Тбилисский район </w:t>
      </w:r>
      <w:r w:rsidRPr="001C4F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14 февраля 2023 г. № 112</w:t>
      </w:r>
      <w:r w:rsidRPr="00F53C06">
        <w:rPr>
          <w:bCs/>
          <w:sz w:val="28"/>
          <w:szCs w:val="28"/>
          <w:shd w:val="clear" w:color="auto" w:fill="FFFFFF"/>
        </w:rPr>
        <w:t xml:space="preserve"> </w:t>
      </w:r>
      <w:r w:rsidRPr="001C4F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перечнях документов, представляемых принципалами для предоставления муниципальных гарантий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го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я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Тбилисский район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» определено, что п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муниципальных гарантий осуществляется на основании решения представительного органа </w:t>
      </w:r>
      <w:r w:rsidRPr="001C4F4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о бюджете на очередной финансовый год, решений местной администрации муниципального образования, а также договора о предоставлении муниципальной гарантии (ст. 115.2 БК РФ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). Решением о бюджете на </w:t>
      </w: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финансовый год должны быть предусмотрены бюджетные ассигнования на возможное исполнение выданных муниципальных гарантий. </w:t>
      </w:r>
    </w:p>
    <w:p w:rsidR="00BE4B9F" w:rsidRDefault="00BE4B9F" w:rsidP="00BE4B9F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115.2 Бюджетного кодекса Российской Федерации и решения Совета муниципального образования Тбилисский район от 27 октября 2022 г. № 222 «Об утверждении Порядка предоставления муниципальных гарантий муниципального образования Тбилисский район» предоставление муниципальной гарантии, а также заключение договора о предоставлении муниципальной гарантии осуществляется при предоставлении принципал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в орган, осуществляющий предоставление муниципальной гарантии, полного комплекта документов согласно перечню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>устанавливаемому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органом, принимающим решение о предоставлении гарантии. </w:t>
      </w:r>
    </w:p>
    <w:p w:rsidR="00BE4B9F" w:rsidRDefault="00BE4B9F" w:rsidP="00BE4B9F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муниципальных гарантий осуществляется на основании</w:t>
      </w:r>
      <w:r w:rsidRPr="00DD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принципалом документов, согласно утверждаемо</w:t>
      </w:r>
      <w:r>
        <w:rPr>
          <w:rFonts w:ascii="Times New Roman" w:hAnsi="Times New Roman" w:cs="Times New Roman"/>
          <w:sz w:val="28"/>
          <w:szCs w:val="28"/>
        </w:rPr>
        <w:t>му проектом постановления 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документации,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долгового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обязательства перед третьим лицом, соблюдение принципалом бюджетного законодательства, проведение анализа финансового состояния принципала.</w:t>
      </w:r>
    </w:p>
    <w:p w:rsidR="00BE4B9F" w:rsidRPr="00590D9D" w:rsidRDefault="00BE4B9F" w:rsidP="00BE4B9F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Pr="00291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1D26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291D26">
        <w:rPr>
          <w:rFonts w:ascii="Times New Roman" w:hAnsi="Times New Roman" w:cs="Times New Roman"/>
          <w:sz w:val="28"/>
          <w:szCs w:val="28"/>
        </w:rPr>
        <w:t xml:space="preserve"> МНПА обусловлено необходимостью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8D2" w:rsidRPr="0037482D" w:rsidRDefault="00BE4B9F" w:rsidP="00BE4B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11DC">
        <w:rPr>
          <w:rFonts w:ascii="Times New Roman" w:hAnsi="Times New Roman" w:cs="Times New Roman"/>
          <w:sz w:val="28"/>
          <w:szCs w:val="28"/>
        </w:rPr>
        <w:t xml:space="preserve">Результатом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муниципальных гарантий на основании</w:t>
      </w:r>
      <w:r w:rsidRPr="00DD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принципалом документов, согласно утверждаемо</w:t>
      </w:r>
      <w:r>
        <w:rPr>
          <w:rFonts w:ascii="Times New Roman" w:hAnsi="Times New Roman" w:cs="Times New Roman"/>
          <w:sz w:val="28"/>
          <w:szCs w:val="28"/>
        </w:rPr>
        <w:t>му проектом постановления 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документации,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долгового обязательства перед третьим лицом, соблюдение принципалом бюджетного законодательства, проведение анализа финансового состояния принципала.</w:t>
      </w:r>
      <w:r w:rsidR="0037482D" w:rsidRPr="0037482D">
        <w:rPr>
          <w:rFonts w:ascii="Times New Roman" w:hAnsi="Times New Roman" w:cs="Times New Roman"/>
          <w:sz w:val="28"/>
          <w:szCs w:val="28"/>
        </w:rPr>
        <w:t>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r w:rsidRPr="00605D88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605D88">
        <w:rPr>
          <w:sz w:val="28"/>
          <w:szCs w:val="28"/>
        </w:rPr>
        <w:t xml:space="preserve">постановления </w:t>
      </w:r>
      <w:r w:rsidR="00EF0B27" w:rsidRPr="00605D88">
        <w:rPr>
          <w:sz w:val="28"/>
          <w:szCs w:val="28"/>
        </w:rPr>
        <w:t xml:space="preserve">администрации муниципального образования Тбилисский район </w:t>
      </w:r>
      <w:r w:rsidR="00BE4B9F" w:rsidRPr="001C4F40">
        <w:rPr>
          <w:bCs/>
          <w:sz w:val="28"/>
          <w:szCs w:val="28"/>
          <w:shd w:val="clear" w:color="auto" w:fill="FFFFFF"/>
        </w:rPr>
        <w:t>от 14 февраля 2023 г. № 112</w:t>
      </w:r>
      <w:r w:rsidR="00BE4B9F" w:rsidRPr="00F53C06">
        <w:rPr>
          <w:bCs/>
          <w:sz w:val="28"/>
          <w:szCs w:val="28"/>
          <w:shd w:val="clear" w:color="auto" w:fill="FFFFFF"/>
        </w:rPr>
        <w:t xml:space="preserve"> </w:t>
      </w:r>
      <w:r w:rsidR="00BE4B9F" w:rsidRPr="001C4F40">
        <w:rPr>
          <w:bCs/>
          <w:sz w:val="28"/>
          <w:szCs w:val="28"/>
          <w:shd w:val="clear" w:color="auto" w:fill="FFFFFF"/>
        </w:rPr>
        <w:t>«</w:t>
      </w:r>
      <w:r w:rsidR="00BE4B9F" w:rsidRPr="000D2360">
        <w:rPr>
          <w:color w:val="000000"/>
          <w:sz w:val="28"/>
          <w:szCs w:val="28"/>
          <w:lang w:bidi="ru-RU"/>
        </w:rPr>
        <w:t xml:space="preserve">О </w:t>
      </w:r>
      <w:r w:rsidR="00BE4B9F">
        <w:rPr>
          <w:color w:val="000000"/>
          <w:sz w:val="28"/>
          <w:szCs w:val="28"/>
          <w:lang w:bidi="ru-RU"/>
        </w:rPr>
        <w:t>перечнях документов, представляемых принципалами для предоставления муниципальных гарантий</w:t>
      </w:r>
      <w:r w:rsidR="00BE4B9F" w:rsidRPr="000D2360">
        <w:rPr>
          <w:color w:val="000000"/>
          <w:sz w:val="28"/>
          <w:szCs w:val="28"/>
          <w:lang w:bidi="ru-RU"/>
        </w:rPr>
        <w:t xml:space="preserve"> муниципально</w:t>
      </w:r>
      <w:r w:rsidR="00BE4B9F">
        <w:rPr>
          <w:color w:val="000000"/>
          <w:sz w:val="28"/>
          <w:szCs w:val="28"/>
          <w:lang w:bidi="ru-RU"/>
        </w:rPr>
        <w:t>го</w:t>
      </w:r>
      <w:r w:rsidR="00BE4B9F" w:rsidRPr="000D2360">
        <w:rPr>
          <w:color w:val="000000"/>
          <w:sz w:val="28"/>
          <w:szCs w:val="28"/>
          <w:lang w:bidi="ru-RU"/>
        </w:rPr>
        <w:t xml:space="preserve"> образовани</w:t>
      </w:r>
      <w:r w:rsidR="00BE4B9F">
        <w:rPr>
          <w:color w:val="000000"/>
          <w:sz w:val="28"/>
          <w:szCs w:val="28"/>
          <w:lang w:bidi="ru-RU"/>
        </w:rPr>
        <w:t>я</w:t>
      </w:r>
      <w:r w:rsidR="00BE4B9F" w:rsidRPr="000D2360">
        <w:rPr>
          <w:color w:val="000000"/>
          <w:sz w:val="28"/>
          <w:szCs w:val="28"/>
          <w:lang w:bidi="ru-RU"/>
        </w:rPr>
        <w:t xml:space="preserve"> Тбилисский район</w:t>
      </w:r>
      <w:r w:rsidR="00BE4B9F">
        <w:rPr>
          <w:color w:val="000000"/>
          <w:sz w:val="28"/>
          <w:szCs w:val="28"/>
          <w:lang w:bidi="ru-RU"/>
        </w:rPr>
        <w:t xml:space="preserve">» </w:t>
      </w:r>
      <w:r w:rsidRPr="00177EC3">
        <w:rPr>
          <w:sz w:val="28"/>
          <w:szCs w:val="28"/>
        </w:rPr>
        <w:t xml:space="preserve">сделаны выводы об отсутствии необходимости в отмене рассматриваемого муниципального нормативного правового акта или внесения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9D5" w:rsidRDefault="001379D5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Ливадняя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9A5E89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8(86158)</w:t>
      </w:r>
      <w:r w:rsidR="00874DCD">
        <w:rPr>
          <w:sz w:val="24"/>
          <w:szCs w:val="24"/>
        </w:rPr>
        <w:t xml:space="preserve"> </w:t>
      </w:r>
      <w:r w:rsidR="00EF0B27">
        <w:rPr>
          <w:sz w:val="24"/>
          <w:szCs w:val="24"/>
        </w:rPr>
        <w:t>2-31-61</w:t>
      </w:r>
    </w:p>
    <w:sectPr w:rsidR="00F82B9D" w:rsidRPr="008351C7" w:rsidSect="007A76BD">
      <w:headerReference w:type="default" r:id="rId10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6DF" w:rsidRDefault="009326DF" w:rsidP="005F773D">
      <w:r>
        <w:separator/>
      </w:r>
    </w:p>
  </w:endnote>
  <w:endnote w:type="continuationSeparator" w:id="0">
    <w:p w:rsidR="009326DF" w:rsidRDefault="009326DF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6DF" w:rsidRDefault="009326DF" w:rsidP="005F773D">
      <w:r>
        <w:separator/>
      </w:r>
    </w:p>
  </w:footnote>
  <w:footnote w:type="continuationSeparator" w:id="0">
    <w:p w:rsidR="009326DF" w:rsidRDefault="009326DF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63E4" w:rsidRDefault="00145AAD">
        <w:pPr>
          <w:pStyle w:val="ab"/>
          <w:jc w:val="center"/>
        </w:pPr>
        <w:r w:rsidRPr="00EF0B27">
          <w:rPr>
            <w:sz w:val="24"/>
            <w:szCs w:val="24"/>
          </w:rPr>
          <w:fldChar w:fldCharType="begin"/>
        </w:r>
        <w:r w:rsidR="007A63E4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BE4B9F">
          <w:rPr>
            <w:noProof/>
            <w:sz w:val="24"/>
            <w:szCs w:val="24"/>
          </w:rPr>
          <w:t>3</w:t>
        </w:r>
        <w:r w:rsidRPr="00EF0B27">
          <w:rPr>
            <w:sz w:val="24"/>
            <w:szCs w:val="24"/>
          </w:rPr>
          <w:fldChar w:fldCharType="end"/>
        </w:r>
      </w:p>
    </w:sdtContent>
  </w:sdt>
  <w:p w:rsidR="007A63E4" w:rsidRDefault="007A63E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37D8"/>
    <w:rsid w:val="0001486E"/>
    <w:rsid w:val="00022225"/>
    <w:rsid w:val="000248C7"/>
    <w:rsid w:val="00030991"/>
    <w:rsid w:val="000342FB"/>
    <w:rsid w:val="000406C7"/>
    <w:rsid w:val="000513E9"/>
    <w:rsid w:val="000520B7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0F1DED"/>
    <w:rsid w:val="00101171"/>
    <w:rsid w:val="00106F47"/>
    <w:rsid w:val="001116D5"/>
    <w:rsid w:val="001139F6"/>
    <w:rsid w:val="001177BD"/>
    <w:rsid w:val="001236A6"/>
    <w:rsid w:val="00124E61"/>
    <w:rsid w:val="0012575F"/>
    <w:rsid w:val="00126E0E"/>
    <w:rsid w:val="00136FD1"/>
    <w:rsid w:val="001379D5"/>
    <w:rsid w:val="00145AAD"/>
    <w:rsid w:val="00146311"/>
    <w:rsid w:val="0014717A"/>
    <w:rsid w:val="0015157F"/>
    <w:rsid w:val="001548FA"/>
    <w:rsid w:val="00163D44"/>
    <w:rsid w:val="00166913"/>
    <w:rsid w:val="0017348D"/>
    <w:rsid w:val="001749DF"/>
    <w:rsid w:val="0017509F"/>
    <w:rsid w:val="00177631"/>
    <w:rsid w:val="00177EC3"/>
    <w:rsid w:val="001806AF"/>
    <w:rsid w:val="00187DBA"/>
    <w:rsid w:val="0019307E"/>
    <w:rsid w:val="001A1B5D"/>
    <w:rsid w:val="001A41FB"/>
    <w:rsid w:val="001A4C18"/>
    <w:rsid w:val="001A5941"/>
    <w:rsid w:val="001A608C"/>
    <w:rsid w:val="001A741E"/>
    <w:rsid w:val="001B0242"/>
    <w:rsid w:val="001B3104"/>
    <w:rsid w:val="001B4F2D"/>
    <w:rsid w:val="001C4F40"/>
    <w:rsid w:val="001C4F73"/>
    <w:rsid w:val="001C5014"/>
    <w:rsid w:val="001C59AD"/>
    <w:rsid w:val="001C7550"/>
    <w:rsid w:val="001D3906"/>
    <w:rsid w:val="001E0FA3"/>
    <w:rsid w:val="001E33BF"/>
    <w:rsid w:val="001E3A6B"/>
    <w:rsid w:val="001F3CA6"/>
    <w:rsid w:val="00201FC6"/>
    <w:rsid w:val="00206804"/>
    <w:rsid w:val="0021553B"/>
    <w:rsid w:val="00222EEE"/>
    <w:rsid w:val="00245E3E"/>
    <w:rsid w:val="00254E81"/>
    <w:rsid w:val="002711DC"/>
    <w:rsid w:val="002755AF"/>
    <w:rsid w:val="0027562B"/>
    <w:rsid w:val="00282FAB"/>
    <w:rsid w:val="002838D8"/>
    <w:rsid w:val="0028793A"/>
    <w:rsid w:val="00290EDC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2F6F33"/>
    <w:rsid w:val="0030074F"/>
    <w:rsid w:val="0031425D"/>
    <w:rsid w:val="00315DDE"/>
    <w:rsid w:val="00315EE3"/>
    <w:rsid w:val="003268D1"/>
    <w:rsid w:val="00327DBC"/>
    <w:rsid w:val="00330C35"/>
    <w:rsid w:val="00351720"/>
    <w:rsid w:val="00351B68"/>
    <w:rsid w:val="00356FFB"/>
    <w:rsid w:val="0036487E"/>
    <w:rsid w:val="00371065"/>
    <w:rsid w:val="0037482D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3E7308"/>
    <w:rsid w:val="004061F7"/>
    <w:rsid w:val="004118B6"/>
    <w:rsid w:val="00413578"/>
    <w:rsid w:val="00423366"/>
    <w:rsid w:val="00431511"/>
    <w:rsid w:val="00444602"/>
    <w:rsid w:val="004502F3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0C6E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3AFC"/>
    <w:rsid w:val="005741A6"/>
    <w:rsid w:val="00576FEA"/>
    <w:rsid w:val="00580FED"/>
    <w:rsid w:val="005867E9"/>
    <w:rsid w:val="00587489"/>
    <w:rsid w:val="005906B6"/>
    <w:rsid w:val="00595A1D"/>
    <w:rsid w:val="005A1622"/>
    <w:rsid w:val="005C32CC"/>
    <w:rsid w:val="005C591D"/>
    <w:rsid w:val="005D0E45"/>
    <w:rsid w:val="005D2611"/>
    <w:rsid w:val="005E119A"/>
    <w:rsid w:val="005E5271"/>
    <w:rsid w:val="005E5A77"/>
    <w:rsid w:val="005F773D"/>
    <w:rsid w:val="00601BA1"/>
    <w:rsid w:val="00605D88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A56B6"/>
    <w:rsid w:val="006C0844"/>
    <w:rsid w:val="006C25B6"/>
    <w:rsid w:val="006C2763"/>
    <w:rsid w:val="006C2E26"/>
    <w:rsid w:val="006C5996"/>
    <w:rsid w:val="006D2F4A"/>
    <w:rsid w:val="006D50E1"/>
    <w:rsid w:val="006D5295"/>
    <w:rsid w:val="006D542B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20585"/>
    <w:rsid w:val="007314C5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3E4"/>
    <w:rsid w:val="007A69FA"/>
    <w:rsid w:val="007A76BD"/>
    <w:rsid w:val="007B39AB"/>
    <w:rsid w:val="007C5A43"/>
    <w:rsid w:val="007D27F5"/>
    <w:rsid w:val="007D6CDE"/>
    <w:rsid w:val="007E1ECB"/>
    <w:rsid w:val="007E3E96"/>
    <w:rsid w:val="007E4272"/>
    <w:rsid w:val="007F0BE8"/>
    <w:rsid w:val="007F4522"/>
    <w:rsid w:val="007F6F6B"/>
    <w:rsid w:val="007F7A84"/>
    <w:rsid w:val="0081233F"/>
    <w:rsid w:val="008205B6"/>
    <w:rsid w:val="00823C31"/>
    <w:rsid w:val="00824800"/>
    <w:rsid w:val="00832E7A"/>
    <w:rsid w:val="00834580"/>
    <w:rsid w:val="008351C7"/>
    <w:rsid w:val="00836E7D"/>
    <w:rsid w:val="00837E19"/>
    <w:rsid w:val="00837E7A"/>
    <w:rsid w:val="008446D1"/>
    <w:rsid w:val="008465D2"/>
    <w:rsid w:val="00856B0D"/>
    <w:rsid w:val="00874DCD"/>
    <w:rsid w:val="00894D58"/>
    <w:rsid w:val="00897017"/>
    <w:rsid w:val="00897512"/>
    <w:rsid w:val="0089789E"/>
    <w:rsid w:val="008B311A"/>
    <w:rsid w:val="008B5F29"/>
    <w:rsid w:val="008B5FE4"/>
    <w:rsid w:val="008C52F7"/>
    <w:rsid w:val="008C6DEB"/>
    <w:rsid w:val="008D05F3"/>
    <w:rsid w:val="008D3A91"/>
    <w:rsid w:val="008D7155"/>
    <w:rsid w:val="008E3BD6"/>
    <w:rsid w:val="008E3DE1"/>
    <w:rsid w:val="008F231D"/>
    <w:rsid w:val="008F7DDE"/>
    <w:rsid w:val="009135AE"/>
    <w:rsid w:val="00916254"/>
    <w:rsid w:val="009176A0"/>
    <w:rsid w:val="009202F3"/>
    <w:rsid w:val="009230D5"/>
    <w:rsid w:val="009326DF"/>
    <w:rsid w:val="0093296B"/>
    <w:rsid w:val="0093683A"/>
    <w:rsid w:val="00961787"/>
    <w:rsid w:val="009709BA"/>
    <w:rsid w:val="00971573"/>
    <w:rsid w:val="0097336C"/>
    <w:rsid w:val="009A0D2D"/>
    <w:rsid w:val="009A5E89"/>
    <w:rsid w:val="009B008A"/>
    <w:rsid w:val="009C0B91"/>
    <w:rsid w:val="009C52A0"/>
    <w:rsid w:val="009D2C3A"/>
    <w:rsid w:val="009E08BB"/>
    <w:rsid w:val="009E19A3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AF4B4D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868D2"/>
    <w:rsid w:val="00B91FA5"/>
    <w:rsid w:val="00B94D5E"/>
    <w:rsid w:val="00B97FB1"/>
    <w:rsid w:val="00BA6EED"/>
    <w:rsid w:val="00BA7B32"/>
    <w:rsid w:val="00BC1425"/>
    <w:rsid w:val="00BD4850"/>
    <w:rsid w:val="00BD5C7D"/>
    <w:rsid w:val="00BE4B9F"/>
    <w:rsid w:val="00BF0AFA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1A63"/>
    <w:rsid w:val="00C56FEA"/>
    <w:rsid w:val="00C64925"/>
    <w:rsid w:val="00C65ECD"/>
    <w:rsid w:val="00C66B0B"/>
    <w:rsid w:val="00C67D14"/>
    <w:rsid w:val="00C8418D"/>
    <w:rsid w:val="00C917BB"/>
    <w:rsid w:val="00C92D93"/>
    <w:rsid w:val="00C937D2"/>
    <w:rsid w:val="00C96017"/>
    <w:rsid w:val="00CA06F5"/>
    <w:rsid w:val="00CB03BB"/>
    <w:rsid w:val="00CB35FE"/>
    <w:rsid w:val="00CC1388"/>
    <w:rsid w:val="00CD2FCD"/>
    <w:rsid w:val="00CD7817"/>
    <w:rsid w:val="00CE078D"/>
    <w:rsid w:val="00CF5D6E"/>
    <w:rsid w:val="00D03607"/>
    <w:rsid w:val="00D16A72"/>
    <w:rsid w:val="00D16EC0"/>
    <w:rsid w:val="00D21AE2"/>
    <w:rsid w:val="00D2267D"/>
    <w:rsid w:val="00D22726"/>
    <w:rsid w:val="00D30740"/>
    <w:rsid w:val="00D36478"/>
    <w:rsid w:val="00D41D6E"/>
    <w:rsid w:val="00D515F7"/>
    <w:rsid w:val="00D632B5"/>
    <w:rsid w:val="00D637B2"/>
    <w:rsid w:val="00D64711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C6DFE"/>
    <w:rsid w:val="00DD160D"/>
    <w:rsid w:val="00DD1B85"/>
    <w:rsid w:val="00DD21B2"/>
    <w:rsid w:val="00DD331D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C34E0"/>
    <w:rsid w:val="00EE2D6A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1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b">
    <w:name w:val="header"/>
    <w:basedOn w:val="a"/>
    <w:link w:val="ac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3D"/>
  </w:style>
  <w:style w:type="paragraph" w:styleId="ad">
    <w:name w:val="footer"/>
    <w:basedOn w:val="a"/>
    <w:link w:val="ae"/>
    <w:rsid w:val="005F7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FB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605D88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1BC4-3136-4A50-83D8-6C4ABDBB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40</cp:revision>
  <cp:lastPrinted>2019-02-08T06:23:00Z</cp:lastPrinted>
  <dcterms:created xsi:type="dcterms:W3CDTF">2022-01-24T12:16:00Z</dcterms:created>
  <dcterms:modified xsi:type="dcterms:W3CDTF">2023-07-03T10:11:00Z</dcterms:modified>
</cp:coreProperties>
</file>