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7E4272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315133">
        <w:rPr>
          <w:bCs/>
          <w:sz w:val="28"/>
          <w:szCs w:val="28"/>
          <w:shd w:val="clear" w:color="auto" w:fill="FFFFFF"/>
        </w:rPr>
        <w:t xml:space="preserve">от 20 января </w:t>
      </w:r>
      <w:r w:rsidR="00315133" w:rsidRPr="00F53C06">
        <w:rPr>
          <w:bCs/>
          <w:sz w:val="28"/>
          <w:szCs w:val="28"/>
          <w:shd w:val="clear" w:color="auto" w:fill="FFFFFF"/>
        </w:rPr>
        <w:t>202</w:t>
      </w:r>
      <w:r w:rsidR="00315133">
        <w:rPr>
          <w:bCs/>
          <w:sz w:val="28"/>
          <w:szCs w:val="28"/>
          <w:shd w:val="clear" w:color="auto" w:fill="FFFFFF"/>
        </w:rPr>
        <w:t>3</w:t>
      </w:r>
      <w:r w:rsidR="00315133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315133">
        <w:rPr>
          <w:bCs/>
          <w:sz w:val="28"/>
          <w:szCs w:val="28"/>
          <w:shd w:val="clear" w:color="auto" w:fill="FFFFFF"/>
        </w:rPr>
        <w:t>49</w:t>
      </w:r>
      <w:r w:rsidR="00315133" w:rsidRPr="00F53C06">
        <w:rPr>
          <w:bCs/>
          <w:sz w:val="28"/>
          <w:szCs w:val="28"/>
          <w:shd w:val="clear" w:color="auto" w:fill="FFFFFF"/>
        </w:rPr>
        <w:t xml:space="preserve"> </w:t>
      </w:r>
      <w:r w:rsidR="00315133" w:rsidRPr="00ED2A53">
        <w:rPr>
          <w:rFonts w:eastAsia="Calibri"/>
          <w:sz w:val="28"/>
          <w:szCs w:val="28"/>
        </w:rPr>
        <w:t>«</w:t>
      </w:r>
      <w:r w:rsidR="00315133" w:rsidRPr="00ED2A53">
        <w:rPr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315133">
        <w:rPr>
          <w:bCs/>
          <w:sz w:val="28"/>
          <w:szCs w:val="28"/>
          <w:shd w:val="clear" w:color="auto" w:fill="FFFFFF"/>
        </w:rPr>
        <w:t xml:space="preserve">от 20 января </w:t>
      </w:r>
      <w:r w:rsidR="00315133" w:rsidRPr="00F53C06">
        <w:rPr>
          <w:bCs/>
          <w:sz w:val="28"/>
          <w:szCs w:val="28"/>
          <w:shd w:val="clear" w:color="auto" w:fill="FFFFFF"/>
        </w:rPr>
        <w:t>202</w:t>
      </w:r>
      <w:r w:rsidR="00315133">
        <w:rPr>
          <w:bCs/>
          <w:sz w:val="28"/>
          <w:szCs w:val="28"/>
          <w:shd w:val="clear" w:color="auto" w:fill="FFFFFF"/>
        </w:rPr>
        <w:t>3</w:t>
      </w:r>
      <w:r w:rsidR="00315133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315133">
        <w:rPr>
          <w:bCs/>
          <w:sz w:val="28"/>
          <w:szCs w:val="28"/>
          <w:shd w:val="clear" w:color="auto" w:fill="FFFFFF"/>
        </w:rPr>
        <w:t>49</w:t>
      </w:r>
      <w:r w:rsidR="00315133" w:rsidRPr="00F53C06">
        <w:rPr>
          <w:bCs/>
          <w:sz w:val="28"/>
          <w:szCs w:val="28"/>
          <w:shd w:val="clear" w:color="auto" w:fill="FFFFFF"/>
        </w:rPr>
        <w:t xml:space="preserve"> </w:t>
      </w:r>
      <w:r w:rsidR="00315133" w:rsidRPr="00ED2A53">
        <w:rPr>
          <w:rFonts w:eastAsia="Calibri"/>
          <w:sz w:val="28"/>
          <w:szCs w:val="28"/>
        </w:rPr>
        <w:t>«</w:t>
      </w:r>
      <w:r w:rsidR="00315133" w:rsidRPr="00ED2A53">
        <w:rPr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146311" w:rsidRPr="008465D2" w:rsidRDefault="00146311" w:rsidP="00146311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Сведения о вносившихся в муниципальный нормативный правовой акт изменениях: </w:t>
      </w:r>
    </w:p>
    <w:p w:rsidR="00146311" w:rsidRDefault="00146311" w:rsidP="00146311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>Изменения не вносились</w:t>
      </w:r>
      <w:r>
        <w:rPr>
          <w:sz w:val="28"/>
          <w:szCs w:val="28"/>
        </w:rPr>
        <w:t>.</w:t>
      </w:r>
    </w:p>
    <w:p w:rsidR="00146311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</w:p>
    <w:p w:rsidR="0028793A" w:rsidRPr="008465D2" w:rsidRDefault="00315133" w:rsidP="00C917B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20</w:t>
      </w:r>
      <w:r w:rsidR="00146311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янва</w:t>
      </w:r>
      <w:r w:rsidR="00EC34E0">
        <w:rPr>
          <w:color w:val="000000" w:themeColor="text1"/>
          <w:sz w:val="28"/>
          <w:szCs w:val="28"/>
          <w:lang w:eastAsia="en-US"/>
        </w:rPr>
        <w:t>ря</w:t>
      </w:r>
      <w:r w:rsidR="00146311">
        <w:rPr>
          <w:color w:val="000000" w:themeColor="text1"/>
          <w:sz w:val="28"/>
          <w:szCs w:val="28"/>
          <w:lang w:eastAsia="en-US"/>
        </w:rPr>
        <w:t xml:space="preserve"> 202</w:t>
      </w:r>
      <w:r>
        <w:rPr>
          <w:color w:val="000000" w:themeColor="text1"/>
          <w:sz w:val="28"/>
          <w:szCs w:val="28"/>
          <w:lang w:eastAsia="en-US"/>
        </w:rPr>
        <w:t>3</w:t>
      </w:r>
      <w:r w:rsidR="00146311">
        <w:rPr>
          <w:color w:val="000000" w:themeColor="text1"/>
          <w:sz w:val="28"/>
          <w:szCs w:val="28"/>
          <w:lang w:eastAsia="en-US"/>
        </w:rPr>
        <w:t xml:space="preserve"> г.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D8">
        <w:rPr>
          <w:rFonts w:ascii="Times New Roman" w:hAnsi="Times New Roman" w:cs="Times New Roman"/>
          <w:sz w:val="28"/>
          <w:szCs w:val="28"/>
        </w:rPr>
        <w:t>У</w:t>
      </w:r>
      <w:r w:rsidR="002A3C67" w:rsidRPr="002838D8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15133">
        <w:rPr>
          <w:rFonts w:ascii="Times New Roman" w:hAnsi="Times New Roman" w:cs="Times New Roman"/>
          <w:sz w:val="28"/>
          <w:szCs w:val="28"/>
        </w:rPr>
        <w:t>2</w:t>
      </w:r>
      <w:r w:rsidR="00EC34E0">
        <w:rPr>
          <w:rFonts w:ascii="Times New Roman" w:hAnsi="Times New Roman" w:cs="Times New Roman"/>
          <w:sz w:val="28"/>
          <w:szCs w:val="28"/>
        </w:rPr>
        <w:t>9</w:t>
      </w:r>
      <w:r w:rsidR="002838D8" w:rsidRPr="002838D8">
        <w:rPr>
          <w:rFonts w:ascii="Times New Roman" w:hAnsi="Times New Roman" w:cs="Times New Roman"/>
          <w:sz w:val="28"/>
          <w:szCs w:val="28"/>
        </w:rPr>
        <w:t>.</w:t>
      </w:r>
      <w:r w:rsidR="00315133">
        <w:rPr>
          <w:rFonts w:ascii="Times New Roman" w:hAnsi="Times New Roman" w:cs="Times New Roman"/>
          <w:sz w:val="28"/>
          <w:szCs w:val="28"/>
        </w:rPr>
        <w:t>12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146311">
        <w:rPr>
          <w:rFonts w:ascii="Times New Roman" w:hAnsi="Times New Roman" w:cs="Times New Roman"/>
          <w:sz w:val="28"/>
          <w:szCs w:val="28"/>
        </w:rPr>
        <w:t>2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15133">
        <w:rPr>
          <w:rFonts w:ascii="Times New Roman" w:hAnsi="Times New Roman" w:cs="Times New Roman"/>
          <w:sz w:val="28"/>
          <w:szCs w:val="28"/>
        </w:rPr>
        <w:t>11</w:t>
      </w:r>
      <w:r w:rsidR="002838D8" w:rsidRPr="002838D8">
        <w:rPr>
          <w:rFonts w:ascii="Times New Roman" w:hAnsi="Times New Roman" w:cs="Times New Roman"/>
          <w:sz w:val="28"/>
          <w:szCs w:val="28"/>
        </w:rPr>
        <w:t>.</w:t>
      </w:r>
      <w:r w:rsidR="00315133">
        <w:rPr>
          <w:rFonts w:ascii="Times New Roman" w:hAnsi="Times New Roman" w:cs="Times New Roman"/>
          <w:sz w:val="28"/>
          <w:szCs w:val="28"/>
        </w:rPr>
        <w:t>01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315133">
        <w:rPr>
          <w:rFonts w:ascii="Times New Roman" w:hAnsi="Times New Roman" w:cs="Times New Roman"/>
          <w:sz w:val="28"/>
          <w:szCs w:val="28"/>
        </w:rPr>
        <w:t>3</w:t>
      </w:r>
      <w:r w:rsidR="001463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315133">
        <w:rPr>
          <w:sz w:val="28"/>
          <w:szCs w:val="28"/>
        </w:rPr>
        <w:t>18</w:t>
      </w:r>
      <w:r w:rsidR="002838D8">
        <w:rPr>
          <w:sz w:val="28"/>
          <w:szCs w:val="28"/>
        </w:rPr>
        <w:t>.</w:t>
      </w:r>
      <w:r w:rsidR="00315133">
        <w:rPr>
          <w:sz w:val="28"/>
          <w:szCs w:val="28"/>
        </w:rPr>
        <w:t>01</w:t>
      </w:r>
      <w:r w:rsidR="002838D8">
        <w:rPr>
          <w:sz w:val="28"/>
          <w:szCs w:val="28"/>
        </w:rPr>
        <w:t>.202</w:t>
      </w:r>
      <w:r w:rsidR="00315133">
        <w:rPr>
          <w:sz w:val="28"/>
          <w:szCs w:val="28"/>
        </w:rPr>
        <w:t>3</w:t>
      </w:r>
      <w:r w:rsidR="00146311">
        <w:rPr>
          <w:sz w:val="28"/>
          <w:szCs w:val="28"/>
        </w:rPr>
        <w:t xml:space="preserve">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1B4F2D">
      <w:pPr>
        <w:pStyle w:val="ConsPlusNonformat"/>
        <w:ind w:firstLine="709"/>
        <w:jc w:val="both"/>
        <w:rPr>
          <w:sz w:val="28"/>
          <w:szCs w:val="28"/>
        </w:rPr>
      </w:pPr>
      <w:r w:rsidRPr="001B4F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-</w:t>
      </w:r>
      <w:r w:rsidRPr="00560CEA">
        <w:rPr>
          <w:sz w:val="28"/>
          <w:szCs w:val="28"/>
        </w:rPr>
        <w:t xml:space="preserve"> </w:t>
      </w:r>
      <w:r w:rsidR="00315133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315133" w:rsidRPr="00767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315133" w:rsidRPr="00767D41">
        <w:rPr>
          <w:rFonts w:ascii="Times New Roman" w:hAnsi="Times New Roman" w:cs="Times New Roman"/>
          <w:sz w:val="28"/>
          <w:szCs w:val="28"/>
          <w:lang w:bidi="ru-RU"/>
        </w:rPr>
        <w:t xml:space="preserve">мероприятий («дорожной карты») по содействию развитию </w:t>
      </w:r>
      <w:r w:rsidR="00315133" w:rsidRPr="00767D41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конкуренции в муниципальном образовании Тбилисский район</w:t>
      </w:r>
      <w:r w:rsidR="00315133" w:rsidRPr="00767D41">
        <w:rPr>
          <w:rFonts w:ascii="Times New Roman" w:hAnsi="Times New Roman" w:cs="Times New Roman"/>
          <w:sz w:val="28"/>
          <w:szCs w:val="28"/>
        </w:rPr>
        <w:t xml:space="preserve">. Приведение МНПА в соответствие с </w:t>
      </w:r>
      <w:proofErr w:type="gramStart"/>
      <w:r w:rsidR="00315133" w:rsidRPr="00767D4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15133" w:rsidRPr="00767D41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1B4F2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3151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подписания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3151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20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51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январ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31513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315133" w:rsidRPr="00315133" w:rsidTr="007A63E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133" w:rsidRPr="00327DBC" w:rsidRDefault="00315133" w:rsidP="00327DBC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EB4684">
              <w:rPr>
                <w:sz w:val="24"/>
                <w:szCs w:val="24"/>
              </w:rPr>
              <w:t xml:space="preserve">осуществлении </w:t>
            </w:r>
            <w:r w:rsidRPr="00EB4684">
              <w:rPr>
                <w:sz w:val="24"/>
                <w:szCs w:val="24"/>
                <w:shd w:val="clear" w:color="auto" w:fill="FFFFFF"/>
              </w:rPr>
              <w:t xml:space="preserve">реализации </w:t>
            </w:r>
            <w:r w:rsidRPr="00EB4684">
              <w:rPr>
                <w:sz w:val="24"/>
                <w:szCs w:val="24"/>
                <w:lang w:bidi="ru-RU"/>
              </w:rPr>
              <w:t>мероприятий («дорожной карты») по содействию развитию конкуренции в муниципальном образовании Тбилисский район</w:t>
            </w:r>
            <w:r w:rsidRPr="00EB4684">
              <w:rPr>
                <w:sz w:val="24"/>
                <w:szCs w:val="24"/>
              </w:rPr>
              <w:t xml:space="preserve">. Приведение МНПА в соответствие с </w:t>
            </w:r>
            <w:proofErr w:type="gramStart"/>
            <w:r w:rsidRPr="00EB4684">
              <w:rPr>
                <w:sz w:val="24"/>
                <w:szCs w:val="24"/>
              </w:rPr>
              <w:t>действующим</w:t>
            </w:r>
            <w:proofErr w:type="gramEnd"/>
            <w:r w:rsidRPr="00EB4684">
              <w:rPr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133" w:rsidRPr="00E54F5A" w:rsidRDefault="00315133" w:rsidP="00A22954">
            <w:pPr>
              <w:suppressAutoHyphens/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E54F5A">
              <w:rPr>
                <w:sz w:val="24"/>
                <w:szCs w:val="24"/>
              </w:rPr>
              <w:t xml:space="preserve">принятие </w:t>
            </w:r>
            <w:r w:rsidRPr="00E54F5A">
              <w:rPr>
                <w:rFonts w:eastAsia="Calibri"/>
                <w:sz w:val="24"/>
                <w:szCs w:val="24"/>
              </w:rPr>
              <w:t xml:space="preserve">постановления администрации муниципального образования Тбилисский </w:t>
            </w:r>
            <w:r w:rsidRPr="005515CA">
              <w:rPr>
                <w:rFonts w:eastAsia="Calibri"/>
                <w:sz w:val="24"/>
                <w:szCs w:val="24"/>
              </w:rPr>
              <w:t xml:space="preserve">район </w:t>
            </w:r>
            <w:r w:rsidRPr="0077220E">
              <w:rPr>
                <w:rFonts w:eastAsia="Calibri"/>
                <w:sz w:val="24"/>
                <w:szCs w:val="24"/>
              </w:rPr>
              <w:t>«</w:t>
            </w:r>
            <w:r w:rsidRPr="0077220E">
              <w:rPr>
                <w:color w:val="000000"/>
                <w:sz w:val="24"/>
                <w:szCs w:val="24"/>
                <w:lang w:bidi="ru-RU"/>
              </w:rPr>
      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133" w:rsidRPr="00B9240D" w:rsidRDefault="00315133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133" w:rsidRPr="00B9240D" w:rsidRDefault="00315133" w:rsidP="003151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33" w:rsidRPr="00315133" w:rsidRDefault="00315133" w:rsidP="009E19A3">
            <w:pPr>
              <w:ind w:left="141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15133">
              <w:rPr>
                <w:sz w:val="24"/>
                <w:szCs w:val="24"/>
              </w:rPr>
              <w:t xml:space="preserve">постановление администрации муниципального образования Тбилисский район </w:t>
            </w:r>
            <w:r w:rsidRPr="00315133">
              <w:rPr>
                <w:bCs/>
                <w:sz w:val="24"/>
                <w:szCs w:val="24"/>
                <w:shd w:val="clear" w:color="auto" w:fill="FFFFFF"/>
              </w:rPr>
              <w:t xml:space="preserve">от 20 января 2023 г. № 49 </w:t>
            </w:r>
            <w:r w:rsidRPr="00315133">
              <w:rPr>
                <w:rFonts w:eastAsia="Calibri"/>
                <w:sz w:val="24"/>
                <w:szCs w:val="24"/>
              </w:rPr>
              <w:t>«</w:t>
            </w:r>
            <w:r w:rsidRPr="00315133">
              <w:rPr>
                <w:color w:val="000000"/>
                <w:sz w:val="24"/>
                <w:szCs w:val="24"/>
                <w:lang w:bidi="ru-RU"/>
              </w:rPr>
      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      </w:r>
          </w:p>
        </w:tc>
      </w:tr>
    </w:tbl>
    <w:p w:rsidR="000D311A" w:rsidRPr="0037482D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315133" w:rsidRDefault="00ED50FB" w:rsidP="002711DC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315133" w:rsidRPr="00027DFC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>
        <w:rPr>
          <w:rFonts w:ascii="Times New Roman" w:eastAsia="Calibri" w:hAnsi="Times New Roman" w:cs="Times New Roman"/>
          <w:sz w:val="28"/>
          <w:szCs w:val="28"/>
        </w:rPr>
        <w:t>от 20 января 2023 г. №49 «</w:t>
      </w:r>
      <w:r w:rsidR="00315133" w:rsidRPr="00027DFC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</w:t>
      </w:r>
      <w:r w:rsidR="00315133" w:rsidRPr="00027DFC">
        <w:rPr>
          <w:rFonts w:ascii="Times New Roman" w:hAnsi="Times New Roman" w:cs="Times New Roman"/>
          <w:sz w:val="28"/>
          <w:szCs w:val="28"/>
          <w:lang w:bidi="ru-RU"/>
        </w:rPr>
        <w:lastRenderedPageBreak/>
        <w:t>содействию развитию конкуренции в муниципальном образовании Тбилисский район» разработан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315133" w:rsidRPr="00027DFC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="00315133" w:rsidRPr="00027DFC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с </w:t>
      </w:r>
      <w:r w:rsidR="00315133" w:rsidRPr="00027DFC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главы администрации (губернатора) Краснодарского края</w:t>
      </w:r>
      <w:r w:rsidR="00315133" w:rsidRPr="00027DFC">
        <w:rPr>
          <w:rFonts w:ascii="Times New Roman" w:hAnsi="Times New Roman" w:cs="Times New Roman"/>
          <w:sz w:val="28"/>
          <w:szCs w:val="28"/>
        </w:rPr>
        <w:t xml:space="preserve"> от 16 декабря 2019 года №416-р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15133" w:rsidRPr="00027DF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315133" w:rsidRPr="00027DFC">
        <w:rPr>
          <w:rFonts w:ascii="Times New Roman" w:hAnsi="Times New Roman" w:cs="Times New Roman"/>
          <w:sz w:val="28"/>
          <w:szCs w:val="28"/>
        </w:rPr>
        <w:t xml:space="preserve"> утверждении плана мероприятий («дорожной карты») по содействию развитию конкуренции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5133" w:rsidRPr="00027DFC">
        <w:rPr>
          <w:rFonts w:ascii="Times New Roman" w:hAnsi="Times New Roman" w:cs="Times New Roman"/>
          <w:sz w:val="28"/>
          <w:szCs w:val="28"/>
        </w:rPr>
        <w:t>.</w:t>
      </w:r>
    </w:p>
    <w:p w:rsidR="00315133" w:rsidRPr="00ED50FB" w:rsidRDefault="00315133" w:rsidP="002711DC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anchor="64U0IK" w:history="1">
        <w:proofErr w:type="gramStart"/>
        <w:r w:rsidRPr="00ED50F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Распоряжением Правительства Российской Федерации от 17 апреля 2019 г. № 768-р</w:t>
        </w:r>
      </w:hyperlink>
      <w:r w:rsidRPr="00ED50FB">
        <w:rPr>
          <w:rFonts w:ascii="Times New Roman" w:hAnsi="Times New Roman" w:cs="Times New Roman"/>
          <w:sz w:val="28"/>
          <w:szCs w:val="28"/>
        </w:rPr>
        <w:t xml:space="preserve"> «</w:t>
      </w:r>
      <w:r w:rsidRPr="00ED5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 </w:t>
      </w:r>
      <w:hyperlink r:id="rId11" w:anchor="65A0IQ" w:history="1">
        <w:r w:rsidRPr="00ED50F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стандарта развития конкуренции в субъектах Российской Федерации</w:t>
        </w:r>
      </w:hyperlink>
      <w:r w:rsidRPr="00ED50FB">
        <w:rPr>
          <w:rFonts w:ascii="Times New Roman" w:hAnsi="Times New Roman" w:cs="Times New Roman"/>
          <w:sz w:val="28"/>
          <w:szCs w:val="28"/>
        </w:rPr>
        <w:t>»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>, Национальным планом («дорожной карты») развития конкуренции в Российской Федерации на 2021 - 2025 годы, утвержденного </w:t>
      </w:r>
      <w:hyperlink r:id="rId12" w:anchor="64U0IK" w:history="1">
        <w:r w:rsidRPr="00ED50F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распоряжением Правительства Российской Федерации               от 2 сентября 2021 г. № 2424-р</w:t>
        </w:r>
      </w:hyperlink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>, доведены достижения и мероприятия по внедрению стандарта развития конкуренции в регионах Российской Федерации</w:t>
      </w:r>
      <w:r w:rsidRPr="00ED50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50FB">
        <w:rPr>
          <w:rFonts w:ascii="Times New Roman" w:hAnsi="Times New Roman" w:cs="Times New Roman"/>
          <w:sz w:val="28"/>
          <w:szCs w:val="28"/>
        </w:rPr>
        <w:t xml:space="preserve"> МНПА приводится в соответствие с</w:t>
      </w:r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действующим</w:t>
      </w:r>
      <w:proofErr w:type="gramEnd"/>
      <w:r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 Российской Федерации по достижению </w:t>
      </w:r>
      <w:hyperlink r:id="rId13" w:anchor="65A0IQ" w:history="1">
        <w:r w:rsidRPr="00ED50F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стандарта развития конкуренции</w:t>
        </w:r>
      </w:hyperlink>
      <w:r w:rsidR="00ED50FB">
        <w:rPr>
          <w:rFonts w:ascii="Times New Roman" w:hAnsi="Times New Roman" w:cs="Times New Roman"/>
          <w:sz w:val="28"/>
          <w:szCs w:val="28"/>
        </w:rPr>
        <w:t>.</w:t>
      </w:r>
    </w:p>
    <w:p w:rsidR="00605D88" w:rsidRPr="00ED50FB" w:rsidRDefault="002711DC" w:rsidP="002711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50FB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 w:rsidR="00ED50FB">
        <w:rPr>
          <w:rFonts w:ascii="Times New Roman" w:hAnsi="Times New Roman" w:cs="Times New Roman"/>
          <w:sz w:val="28"/>
          <w:szCs w:val="28"/>
        </w:rPr>
        <w:t>осуществлению</w:t>
      </w:r>
      <w:r w:rsidR="00ED50FB" w:rsidRPr="00ED50FB">
        <w:rPr>
          <w:rFonts w:ascii="Times New Roman" w:hAnsi="Times New Roman" w:cs="Times New Roman"/>
          <w:sz w:val="28"/>
          <w:szCs w:val="28"/>
        </w:rPr>
        <w:t xml:space="preserve"> </w:t>
      </w:r>
      <w:r w:rsidR="00ED50FB"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ED50FB" w:rsidRPr="00ED50FB">
        <w:rPr>
          <w:rFonts w:ascii="Times New Roman" w:hAnsi="Times New Roman" w:cs="Times New Roman"/>
          <w:sz w:val="28"/>
          <w:szCs w:val="28"/>
          <w:lang w:bidi="ru-RU"/>
        </w:rPr>
        <w:t>мероприятий («дорожной карты») по содействию развитию конкуренции в муниципальном образовании Тбилисский район</w:t>
      </w:r>
      <w:r w:rsidR="00ED50FB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ED50FB" w:rsidRPr="00ED50FB">
        <w:rPr>
          <w:rFonts w:ascii="Times New Roman" w:hAnsi="Times New Roman" w:cs="Times New Roman"/>
          <w:sz w:val="28"/>
          <w:szCs w:val="28"/>
        </w:rPr>
        <w:t>соответствие с</w:t>
      </w:r>
      <w:r w:rsidR="00ED50FB"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D50FB"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действующим</w:t>
      </w:r>
      <w:proofErr w:type="gramEnd"/>
      <w:r w:rsidR="00ED50FB" w:rsidRPr="00ED5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 Российской Федерации</w:t>
      </w:r>
      <w:r w:rsidRPr="00ED50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1B85" w:rsidRPr="002711DC" w:rsidRDefault="00DD1B85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05D88">
      <w:pPr>
        <w:ind w:firstLine="720"/>
        <w:jc w:val="both"/>
        <w:rPr>
          <w:sz w:val="28"/>
          <w:szCs w:val="28"/>
        </w:rPr>
      </w:pPr>
      <w:r w:rsidRPr="002711DC">
        <w:rPr>
          <w:sz w:val="28"/>
          <w:szCs w:val="28"/>
        </w:rPr>
        <w:t xml:space="preserve">7. </w:t>
      </w:r>
      <w:proofErr w:type="gramStart"/>
      <w:r w:rsidRPr="002711DC">
        <w:rPr>
          <w:sz w:val="28"/>
          <w:szCs w:val="28"/>
        </w:rPr>
        <w:t>С</w:t>
      </w:r>
      <w:r w:rsidR="004E1F9B" w:rsidRPr="002711DC">
        <w:rPr>
          <w:sz w:val="28"/>
          <w:szCs w:val="28"/>
        </w:rPr>
        <w:t>ведения об основных группах субъектов предпринимательской</w:t>
      </w:r>
      <w:r w:rsidR="004E1F9B" w:rsidRPr="00177EC3">
        <w:rPr>
          <w:sz w:val="28"/>
          <w:szCs w:val="28"/>
        </w:rPr>
        <w:t xml:space="preserve"> и (или) инвестиционной деятельности, иных заинтересованных лиц, включая органы государственной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7482D" w:rsidRDefault="00CA06F5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предлагаемого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Обязанности и ограничения, вводимые предлагаемым правовым регулированием </w:t>
            </w:r>
          </w:p>
        </w:tc>
      </w:tr>
      <w:tr w:rsidR="00605D88" w:rsidRPr="002711DC" w:rsidTr="009D3A2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D88" w:rsidRPr="002711DC" w:rsidRDefault="00ED50FB" w:rsidP="00271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2BC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5D88" w:rsidRPr="002711DC" w:rsidRDefault="00ED50FB" w:rsidP="00ED5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</w:t>
            </w:r>
            <w:r w:rsidRPr="0094167F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 20 января 2023 г. № 49 «</w:t>
            </w:r>
            <w:r w:rsidRPr="007722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      </w:r>
          </w:p>
        </w:tc>
      </w:tr>
    </w:tbl>
    <w:p w:rsidR="001B3104" w:rsidRPr="002711DC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5295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район, а также порядка их реализации в связи с введением предлагаемого правового 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регулирования:</w:t>
      </w:r>
    </w:p>
    <w:p w:rsidR="0037482D" w:rsidRPr="00177EC3" w:rsidRDefault="0037482D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2711DC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2715E0" w:rsidRDefault="002715E0" w:rsidP="00A452A6">
            <w:pPr>
              <w:pStyle w:val="ConsPlusNormal"/>
              <w:widowControl/>
              <w:ind w:firstLine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715E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A45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2711DC" w:rsidRDefault="00A452A6" w:rsidP="002711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</w:t>
            </w:r>
            <w:r w:rsidRPr="0094167F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 20 января 2023 г. № 49 «</w:t>
            </w:r>
            <w:r w:rsidRPr="007722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      </w:r>
          </w:p>
        </w:tc>
      </w:tr>
    </w:tbl>
    <w:p w:rsidR="000A56E9" w:rsidRPr="0037482D" w:rsidRDefault="000A56E9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предпринимательской и (или) инвестиционной деятельности, органов государственной власти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A452A6" w:rsidRPr="00A452A6" w:rsidRDefault="008E3BD6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A452A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20 января </w:t>
      </w:r>
      <w:r w:rsidR="00A452A6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>202</w:t>
      </w:r>
      <w:r w:rsidR="00A452A6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A452A6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г. № </w:t>
      </w:r>
      <w:r w:rsidR="00A452A6">
        <w:rPr>
          <w:rFonts w:ascii="Times New Roman" w:hAnsi="Times New Roman"/>
          <w:bCs/>
          <w:sz w:val="28"/>
          <w:szCs w:val="28"/>
          <w:shd w:val="clear" w:color="auto" w:fill="FFFFFF"/>
        </w:rPr>
        <w:t>49</w:t>
      </w:r>
      <w:r w:rsidR="00A452A6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A452A6" w:rsidRPr="00ED2A53">
        <w:rPr>
          <w:rFonts w:ascii="Times New Roman" w:eastAsia="Calibri" w:hAnsi="Times New Roman" w:cs="Times New Roman"/>
          <w:sz w:val="28"/>
          <w:szCs w:val="28"/>
        </w:rPr>
        <w:t>«</w:t>
      </w:r>
      <w:r w:rsidR="00A452A6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A452A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452A6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разработан в соответствии </w:t>
      </w:r>
      <w:r w:rsidR="00A452A6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с </w:t>
      </w:r>
      <w:r w:rsidR="00A452A6" w:rsidRPr="00654A6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главы администрации (губернатора) Краснодарского края</w:t>
      </w:r>
      <w:r w:rsidR="00A452A6" w:rsidRPr="00654A6B">
        <w:rPr>
          <w:rFonts w:ascii="Times New Roman" w:hAnsi="Times New Roman" w:cs="Times New Roman"/>
          <w:sz w:val="28"/>
          <w:szCs w:val="28"/>
        </w:rPr>
        <w:t xml:space="preserve"> от 16 декабря 2019 года №416-р «Об</w:t>
      </w:r>
      <w:proofErr w:type="gramEnd"/>
      <w:r w:rsidR="00A452A6" w:rsidRPr="00654A6B">
        <w:rPr>
          <w:rFonts w:ascii="Times New Roman" w:hAnsi="Times New Roman" w:cs="Times New Roman"/>
          <w:sz w:val="28"/>
          <w:szCs w:val="28"/>
        </w:rPr>
        <w:t xml:space="preserve"> утверждении плана мероприятий («дорожной карты») по содействию развитию конкуренции в Краснодарском крае»</w:t>
      </w:r>
      <w:r w:rsidR="00A452A6">
        <w:rPr>
          <w:rFonts w:ascii="Times New Roman" w:hAnsi="Times New Roman" w:cs="Times New Roman"/>
          <w:sz w:val="28"/>
          <w:szCs w:val="28"/>
        </w:rPr>
        <w:t xml:space="preserve"> и</w:t>
      </w:r>
      <w:r w:rsidR="00A452A6" w:rsidRPr="00A45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2A6" w:rsidRPr="008E3BD6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инструментом реализации</w:t>
      </w:r>
      <w:r w:rsidR="00A452A6" w:rsidRPr="0037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функций </w:t>
      </w:r>
      <w:r w:rsidR="00A452A6" w:rsidRPr="0037482D">
        <w:rPr>
          <w:rFonts w:ascii="Times New Roman" w:hAnsi="Times New Roman" w:cs="Times New Roman"/>
          <w:sz w:val="28"/>
          <w:szCs w:val="28"/>
        </w:rPr>
        <w:t>орган</w:t>
      </w:r>
      <w:r w:rsidR="00A452A6">
        <w:rPr>
          <w:rFonts w:ascii="Times New Roman" w:hAnsi="Times New Roman" w:cs="Times New Roman"/>
          <w:sz w:val="28"/>
          <w:szCs w:val="28"/>
        </w:rPr>
        <w:t xml:space="preserve">ов </w:t>
      </w:r>
      <w:r w:rsidR="00A452A6" w:rsidRPr="0037482D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Тбилисский район </w:t>
      </w:r>
      <w:r w:rsidR="00A452A6" w:rsidRPr="007E1ECB">
        <w:rPr>
          <w:rFonts w:ascii="Times New Roman" w:hAnsi="Times New Roman" w:cs="Times New Roman"/>
          <w:sz w:val="28"/>
          <w:szCs w:val="28"/>
        </w:rPr>
        <w:t xml:space="preserve">действий администрации муниципального образования Тбилисский район, необходимых для </w:t>
      </w:r>
      <w:r w:rsidR="00A452A6" w:rsidRPr="00A452A6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A452A6" w:rsidRPr="00A45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A452A6" w:rsidRPr="00A452A6">
        <w:rPr>
          <w:rFonts w:ascii="Times New Roman" w:hAnsi="Times New Roman" w:cs="Times New Roman"/>
          <w:sz w:val="28"/>
          <w:szCs w:val="28"/>
          <w:lang w:bidi="ru-RU"/>
        </w:rPr>
        <w:t>мероприятий («дорожной карты») по содействию развитию конкуренции в муниципальном образовании Тбилисский район</w:t>
      </w:r>
      <w:r w:rsidR="00A452A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452A6" w:rsidRDefault="00A452A6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68D2" w:rsidRPr="0037482D" w:rsidRDefault="008E3BD6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D739C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МНПА обусловлено необходимостью приведения </w:t>
      </w:r>
      <w:r w:rsidR="00A452A6">
        <w:rPr>
          <w:rFonts w:ascii="Times New Roman" w:hAnsi="Times New Roman" w:cs="Times New Roman"/>
          <w:sz w:val="28"/>
          <w:szCs w:val="28"/>
        </w:rPr>
        <w:t>постановления</w:t>
      </w:r>
      <w:r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7482D" w:rsidRPr="0037482D">
        <w:rPr>
          <w:rFonts w:ascii="Times New Roman" w:hAnsi="Times New Roman" w:cs="Times New Roman"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605D88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605D88">
        <w:rPr>
          <w:sz w:val="28"/>
          <w:szCs w:val="28"/>
        </w:rPr>
        <w:t xml:space="preserve">постановления </w:t>
      </w:r>
      <w:r w:rsidR="00EF0B27" w:rsidRPr="00605D88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7120C4">
        <w:rPr>
          <w:bCs/>
          <w:sz w:val="28"/>
          <w:szCs w:val="28"/>
          <w:shd w:val="clear" w:color="auto" w:fill="FFFFFF"/>
        </w:rPr>
        <w:t xml:space="preserve">от 20 января </w:t>
      </w:r>
      <w:r w:rsidR="007120C4" w:rsidRPr="00F53C06">
        <w:rPr>
          <w:bCs/>
          <w:sz w:val="28"/>
          <w:szCs w:val="28"/>
          <w:shd w:val="clear" w:color="auto" w:fill="FFFFFF"/>
        </w:rPr>
        <w:t>202</w:t>
      </w:r>
      <w:r w:rsidR="007120C4">
        <w:rPr>
          <w:bCs/>
          <w:sz w:val="28"/>
          <w:szCs w:val="28"/>
          <w:shd w:val="clear" w:color="auto" w:fill="FFFFFF"/>
        </w:rPr>
        <w:t>3</w:t>
      </w:r>
      <w:r w:rsidR="007120C4" w:rsidRPr="00F53C06">
        <w:rPr>
          <w:bCs/>
          <w:sz w:val="28"/>
          <w:szCs w:val="28"/>
          <w:shd w:val="clear" w:color="auto" w:fill="FFFFFF"/>
        </w:rPr>
        <w:t xml:space="preserve"> г. № </w:t>
      </w:r>
      <w:r w:rsidR="007120C4">
        <w:rPr>
          <w:bCs/>
          <w:sz w:val="28"/>
          <w:szCs w:val="28"/>
          <w:shd w:val="clear" w:color="auto" w:fill="FFFFFF"/>
        </w:rPr>
        <w:t>49</w:t>
      </w:r>
      <w:r w:rsidR="007120C4" w:rsidRPr="00F53C06">
        <w:rPr>
          <w:bCs/>
          <w:sz w:val="28"/>
          <w:szCs w:val="28"/>
          <w:shd w:val="clear" w:color="auto" w:fill="FFFFFF"/>
        </w:rPr>
        <w:t xml:space="preserve"> </w:t>
      </w:r>
      <w:r w:rsidR="007120C4" w:rsidRPr="00ED2A53">
        <w:rPr>
          <w:rFonts w:eastAsia="Calibri"/>
          <w:sz w:val="28"/>
          <w:szCs w:val="28"/>
        </w:rPr>
        <w:t>«</w:t>
      </w:r>
      <w:r w:rsidR="007120C4" w:rsidRPr="00ED2A53">
        <w:rPr>
          <w:color w:val="000000"/>
          <w:sz w:val="28"/>
          <w:szCs w:val="28"/>
          <w:lang w:bidi="ru-RU"/>
        </w:rPr>
        <w:t>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7120C4">
        <w:rPr>
          <w:color w:val="000000"/>
          <w:sz w:val="28"/>
          <w:szCs w:val="28"/>
          <w:lang w:bidi="ru-RU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необходимости в отмене рассматриваемого муниципального нормативного правового</w:t>
      </w:r>
      <w:proofErr w:type="gramEnd"/>
      <w:r w:rsidRPr="00177EC3">
        <w:rPr>
          <w:sz w:val="28"/>
          <w:szCs w:val="28"/>
        </w:rPr>
        <w:t xml:space="preserve"> акта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4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562" w:rsidRDefault="00915562" w:rsidP="005F773D">
      <w:r>
        <w:separator/>
      </w:r>
    </w:p>
  </w:endnote>
  <w:endnote w:type="continuationSeparator" w:id="0">
    <w:p w:rsidR="00915562" w:rsidRDefault="00915562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562" w:rsidRDefault="00915562" w:rsidP="005F773D">
      <w:r>
        <w:separator/>
      </w:r>
    </w:p>
  </w:footnote>
  <w:footnote w:type="continuationSeparator" w:id="0">
    <w:p w:rsidR="00915562" w:rsidRDefault="00915562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B85409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7A63E4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7120C4">
          <w:rPr>
            <w:noProof/>
            <w:sz w:val="24"/>
            <w:szCs w:val="24"/>
          </w:rPr>
          <w:t>2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39F6"/>
    <w:rsid w:val="001177BD"/>
    <w:rsid w:val="001236A6"/>
    <w:rsid w:val="00124E61"/>
    <w:rsid w:val="0012575F"/>
    <w:rsid w:val="00126E0E"/>
    <w:rsid w:val="00136FD1"/>
    <w:rsid w:val="001379D5"/>
    <w:rsid w:val="00146311"/>
    <w:rsid w:val="0014717A"/>
    <w:rsid w:val="0015157F"/>
    <w:rsid w:val="001548FA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1B5D"/>
    <w:rsid w:val="001A41FB"/>
    <w:rsid w:val="001A4C18"/>
    <w:rsid w:val="001A5941"/>
    <w:rsid w:val="001A608C"/>
    <w:rsid w:val="001A741E"/>
    <w:rsid w:val="001B0242"/>
    <w:rsid w:val="001B3104"/>
    <w:rsid w:val="001B4F2D"/>
    <w:rsid w:val="001C4F73"/>
    <w:rsid w:val="001C5014"/>
    <w:rsid w:val="001C59AD"/>
    <w:rsid w:val="001C7550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11DC"/>
    <w:rsid w:val="002715E0"/>
    <w:rsid w:val="002755AF"/>
    <w:rsid w:val="0027562B"/>
    <w:rsid w:val="00282FAB"/>
    <w:rsid w:val="002838D8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133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482D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05D88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A56B6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20C4"/>
    <w:rsid w:val="00713760"/>
    <w:rsid w:val="00720585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E4272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29"/>
    <w:rsid w:val="008B5FE4"/>
    <w:rsid w:val="008C52F7"/>
    <w:rsid w:val="008C6DEB"/>
    <w:rsid w:val="008D05F3"/>
    <w:rsid w:val="008D3A91"/>
    <w:rsid w:val="008D7155"/>
    <w:rsid w:val="008E3BD6"/>
    <w:rsid w:val="008E3DE1"/>
    <w:rsid w:val="008F231D"/>
    <w:rsid w:val="008F7DDE"/>
    <w:rsid w:val="009135AE"/>
    <w:rsid w:val="00915562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7336C"/>
    <w:rsid w:val="009A0D2D"/>
    <w:rsid w:val="009A5E89"/>
    <w:rsid w:val="009B008A"/>
    <w:rsid w:val="009C0B91"/>
    <w:rsid w:val="009C52A0"/>
    <w:rsid w:val="009D2C3A"/>
    <w:rsid w:val="009E08BB"/>
    <w:rsid w:val="009E19A3"/>
    <w:rsid w:val="009E6705"/>
    <w:rsid w:val="009E732C"/>
    <w:rsid w:val="00A060AD"/>
    <w:rsid w:val="00A06228"/>
    <w:rsid w:val="00A159B7"/>
    <w:rsid w:val="00A3607D"/>
    <w:rsid w:val="00A452A6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5409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37D2"/>
    <w:rsid w:val="00C96017"/>
    <w:rsid w:val="00CA06F5"/>
    <w:rsid w:val="00CB03BB"/>
    <w:rsid w:val="00CB35FE"/>
    <w:rsid w:val="00CC1388"/>
    <w:rsid w:val="00CD2FCD"/>
    <w:rsid w:val="00CD7817"/>
    <w:rsid w:val="00CE078D"/>
    <w:rsid w:val="00CF5D6E"/>
    <w:rsid w:val="00D03607"/>
    <w:rsid w:val="00D16A72"/>
    <w:rsid w:val="00D16EC0"/>
    <w:rsid w:val="00D21AE2"/>
    <w:rsid w:val="00D2267D"/>
    <w:rsid w:val="00D22726"/>
    <w:rsid w:val="00D30740"/>
    <w:rsid w:val="00D36478"/>
    <w:rsid w:val="00D41D6E"/>
    <w:rsid w:val="00D515F7"/>
    <w:rsid w:val="00D632B5"/>
    <w:rsid w:val="00D637B2"/>
    <w:rsid w:val="00D64711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331D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C34E0"/>
    <w:rsid w:val="00ED50FB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605D88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yperlink" Target="https://docs.cntd.ru/document/554275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6085213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42758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54275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17E5-F41D-4326-8DCC-AD575D86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41</cp:revision>
  <cp:lastPrinted>2019-02-08T06:23:00Z</cp:lastPrinted>
  <dcterms:created xsi:type="dcterms:W3CDTF">2022-01-24T12:16:00Z</dcterms:created>
  <dcterms:modified xsi:type="dcterms:W3CDTF">2023-07-03T13:22:00Z</dcterms:modified>
</cp:coreProperties>
</file>