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C4" w:rsidRDefault="00C51CC4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51CC4" w:rsidRDefault="00C51CC4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F6" w:rsidRPr="007D24F6" w:rsidRDefault="00C51CC4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7D24F6" w:rsidRPr="007D24F6" w:rsidRDefault="007D24F6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Песчаного сельского поселения</w:t>
      </w:r>
    </w:p>
    <w:p w:rsidR="007D24F6" w:rsidRPr="007D24F6" w:rsidRDefault="007D24F6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</w:p>
    <w:p w:rsidR="007D24F6" w:rsidRPr="007D24F6" w:rsidRDefault="007D24F6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D24F6" w:rsidRPr="007D24F6" w:rsidRDefault="007D24F6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октября 2017 года </w:t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51CC4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</w:p>
    <w:p w:rsidR="007D24F6" w:rsidRPr="007D24F6" w:rsidRDefault="007D24F6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F6" w:rsidRPr="007D24F6" w:rsidRDefault="007D24F6" w:rsidP="007D24F6">
      <w:pPr>
        <w:widowControl w:val="0"/>
        <w:tabs>
          <w:tab w:val="left" w:pos="6090"/>
          <w:tab w:val="left" w:pos="7200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F6" w:rsidRPr="007D24F6" w:rsidRDefault="007D24F6" w:rsidP="007D24F6">
      <w:pPr>
        <w:autoSpaceDE w:val="0"/>
        <w:autoSpaceDN w:val="0"/>
        <w:adjustRightInd w:val="0"/>
        <w:spacing w:after="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Pr="007D24F6" w:rsidRDefault="007D24F6" w:rsidP="007D24F6">
      <w:pPr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Pr="007D24F6" w:rsidRDefault="007D24F6" w:rsidP="007D24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Pr="007D24F6" w:rsidRDefault="007D24F6" w:rsidP="007D24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Pr="007D24F6" w:rsidRDefault="007D24F6" w:rsidP="007D24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Pr="007D24F6" w:rsidRDefault="007D24F6" w:rsidP="007D24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Pr="007D24F6" w:rsidRDefault="007D24F6" w:rsidP="007D24F6">
      <w:pPr>
        <w:keepNext/>
        <w:keepLines/>
        <w:widowControl w:val="0"/>
        <w:adjustRightInd w:val="0"/>
        <w:spacing w:after="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7D24F6" w:rsidRPr="007D24F6" w:rsidRDefault="007D24F6" w:rsidP="007D24F6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D24F6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7D24F6" w:rsidRPr="007D24F6" w:rsidRDefault="007D24F6" w:rsidP="007D24F6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</w:t>
      </w:r>
      <w:r w:rsidRPr="007D24F6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 инфраструктуры</w:t>
      </w:r>
    </w:p>
    <w:p w:rsidR="007D24F6" w:rsidRPr="007D24F6" w:rsidRDefault="007D24F6" w:rsidP="007D24F6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D24F6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Песчаного СЕЛЬСКОГО ПОСЕЛЕНИЯ</w:t>
      </w:r>
    </w:p>
    <w:p w:rsidR="007D24F6" w:rsidRPr="007D24F6" w:rsidRDefault="007D24F6" w:rsidP="007D24F6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D24F6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Тбилисского   района   Краснодарского края </w:t>
      </w:r>
    </w:p>
    <w:p w:rsidR="007D24F6" w:rsidRPr="007D24F6" w:rsidRDefault="007D24F6" w:rsidP="007D24F6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D24F6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2017 ПО 2030 годы</w:t>
      </w:r>
    </w:p>
    <w:p w:rsidR="007D24F6" w:rsidRPr="007D24F6" w:rsidRDefault="007D24F6" w:rsidP="007D24F6">
      <w:pPr>
        <w:keepNext/>
        <w:keepLines/>
        <w:widowControl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7D24F6" w:rsidRPr="007D24F6" w:rsidRDefault="007D24F6" w:rsidP="007D24F6">
      <w:pPr>
        <w:keepNext/>
        <w:keepLines/>
        <w:widowControl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7D24F6" w:rsidRPr="007D24F6" w:rsidRDefault="007D24F6" w:rsidP="007D24F6">
      <w:pPr>
        <w:keepNext/>
        <w:keepLines/>
        <w:widowControl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7D24F6" w:rsidRPr="007D24F6" w:rsidRDefault="007D24F6" w:rsidP="007D24F6">
      <w:pPr>
        <w:keepNext/>
        <w:keepLines/>
        <w:widowControl w:val="0"/>
        <w:adjustRightInd w:val="0"/>
        <w:spacing w:after="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4F6" w:rsidRDefault="007D24F6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10BB" w:rsidRPr="00BF6B4D" w:rsidRDefault="001710BB" w:rsidP="00BF6B4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B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58"/>
        <w:gridCol w:w="907"/>
      </w:tblGrid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7C038C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BF6B4D" w:rsidRDefault="005015D0" w:rsidP="00BF6B4D">
            <w:pPr>
              <w:shd w:val="clear" w:color="auto" w:fill="FFFFFF" w:themeFill="background1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BF6B4D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5015D0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BF6B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5015D0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2042F5" w:rsidRPr="00BF6B4D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5015D0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BF6B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908E9" w:rsidRPr="00BF6B4D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6908E9" w:rsidP="00BF6B4D">
            <w:pPr>
              <w:spacing w:after="0" w:line="276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557F8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Песчаного</w:t>
            </w:r>
            <w:r w:rsidR="00110DF4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E63A09" w:rsidP="00BF6B4D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BF6B4D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="006908E9"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r w:rsidR="00557F8F"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="00110DF4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2042F5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="00AC01CA"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042F5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BF6B4D" w:rsidRDefault="00AC01CA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042F5" w:rsidRPr="00BF6B4D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AC01CA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2.6</w:t>
            </w:r>
            <w:r w:rsidRPr="00BF6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908E9" w:rsidRPr="00BF6B4D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BF6B4D" w:rsidRDefault="006908E9" w:rsidP="00BF6B4D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BF6B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E8000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6908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710BB" w:rsidRPr="00BF6B4D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BF6B4D" w:rsidRDefault="00E8000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BF6B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BF6B4D" w:rsidRDefault="00782DE9" w:rsidP="00BF6B4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1710BB" w:rsidRPr="00BF6B4D" w:rsidRDefault="001710BB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BF6B4D" w:rsidRDefault="001710BB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BF6B4D" w:rsidRDefault="001710BB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BF6B4D" w:rsidRDefault="00AC01CA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BF6B4D" w:rsidRDefault="00AC01CA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BF6B4D" w:rsidRDefault="00DC7125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BF6B4D" w:rsidRDefault="00DC7125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BF6B4D" w:rsidRDefault="00557F8F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ПЕСЧАНОГО</w:t>
      </w:r>
      <w:r w:rsidR="00F173E0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BF6B4D" w:rsidRDefault="00557F8F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ТБИЛИССКОГО</w:t>
      </w:r>
      <w:r w:rsidR="00E75327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BF6B4D" w:rsidRDefault="00DC7125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557F8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2030</w:t>
      </w: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6945"/>
      </w:tblGrid>
      <w:tr w:rsidR="007E4331" w:rsidRPr="00BF6B4D" w:rsidTr="004545CA">
        <w:trPr>
          <w:trHeight w:val="927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 xml:space="preserve">Программа комплексного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развития транспортной инфраструктуры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Песчаного</w:t>
            </w:r>
            <w:r w:rsidR="00110DF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Тбилисского</w:t>
            </w:r>
            <w:r w:rsidR="00E75327" w:rsidRPr="00BF6B4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  <w:proofErr w:type="gramEnd"/>
            <w:r w:rsidR="00F173E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2030</w:t>
            </w:r>
            <w:r w:rsidR="00865625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BF6B4D" w:rsidTr="004545CA">
        <w:trPr>
          <w:trHeight w:val="927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BF6B4D" w:rsidRDefault="004D5D5C" w:rsidP="00BF6B4D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BF6B4D" w:rsidRDefault="004D5D5C" w:rsidP="00BF6B4D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BF6B4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="00AF2C49" w:rsidRPr="00BF6B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BF6B4D" w:rsidRDefault="00995D27" w:rsidP="00BF6B4D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BF6B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BF6B4D" w:rsidTr="004545CA">
        <w:trPr>
          <w:trHeight w:val="987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D93C77" w:rsidRPr="00BF6B4D" w:rsidRDefault="00D93C77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r w:rsidR="00557F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Песчаного</w:t>
            </w:r>
            <w:r w:rsidRPr="00BF6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="00557F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Тбилисского</w:t>
            </w:r>
            <w:r w:rsidRPr="00BF6B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 Краснодарского края</w:t>
            </w:r>
            <w:r w:rsidRPr="00BF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BF6B4D" w:rsidRDefault="00D93C77" w:rsidP="00557F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</w:t>
            </w:r>
            <w:r w:rsidR="0055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Тбилисский</w:t>
            </w:r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 w:rsidR="0055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 Песчаный</w:t>
            </w:r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="00557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4331" w:rsidRPr="00BF6B4D" w:rsidTr="004545CA">
        <w:trPr>
          <w:trHeight w:val="274"/>
        </w:trPr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BF6B4D" w:rsidRDefault="00483214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BF6B4D" w:rsidRDefault="0003218C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BF6B4D" w:rsidTr="004545CA">
        <w:tc>
          <w:tcPr>
            <w:tcW w:w="2944" w:type="dxa"/>
          </w:tcPr>
          <w:p w:rsidR="00A03251" w:rsidRPr="00BF6B4D" w:rsidRDefault="00A03251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BF6B4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BF6B4D" w:rsidRDefault="00A03251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BF6B4D" w:rsidRDefault="0032079F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BF6B4D" w:rsidRDefault="0032079F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BF6B4D" w:rsidRDefault="0032079F" w:rsidP="00BF6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BF6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BF6B4D" w:rsidTr="007C1AEF">
        <w:trPr>
          <w:trHeight w:val="836"/>
        </w:trPr>
        <w:tc>
          <w:tcPr>
            <w:tcW w:w="2944" w:type="dxa"/>
          </w:tcPr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BF6B4D" w:rsidRDefault="006908E9" w:rsidP="00BF6B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r w:rsidR="00557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Песчаного</w:t>
            </w:r>
            <w:r w:rsidR="00110DF4"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BF6B4D" w:rsidTr="002B10B4">
        <w:tc>
          <w:tcPr>
            <w:tcW w:w="2944" w:type="dxa"/>
            <w:shd w:val="clear" w:color="auto" w:fill="auto"/>
          </w:tcPr>
          <w:p w:rsidR="00A96940" w:rsidRPr="00BF6B4D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6945" w:type="dxa"/>
            <w:shd w:val="clear" w:color="auto" w:fill="auto"/>
          </w:tcPr>
          <w:p w:rsidR="0032079F" w:rsidRPr="0006670A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67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Технико-экономические показатели: </w:t>
            </w:r>
          </w:p>
          <w:p w:rsidR="0032079F" w:rsidRPr="0006670A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7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06670A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066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06670A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67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06670A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7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06670A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06670A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67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DF7030" w:rsidRPr="007D24F6" w:rsidRDefault="0032079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0667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908E9" w:rsidRPr="000667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06670A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06670A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0667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6670A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06670A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BF6B4D" w:rsidTr="002B10B4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BF6B4D" w:rsidRDefault="00CA4CBC" w:rsidP="00BF6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6B4D">
              <w:rPr>
                <w:rFonts w:ascii="Times New Roman" w:hAnsi="Times New Roman" w:cs="Times New Roman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  <w:shd w:val="clear" w:color="auto" w:fill="auto"/>
          </w:tcPr>
          <w:p w:rsidR="003F4A70" w:rsidRPr="003734C4" w:rsidRDefault="003F4A7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8E9" w:rsidRPr="003734C4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734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4CBC" w:rsidRPr="003734C4">
              <w:rPr>
                <w:rFonts w:ascii="Times New Roman" w:hAnsi="Times New Roman" w:cs="Times New Roman"/>
                <w:sz w:val="28"/>
                <w:szCs w:val="28"/>
              </w:rPr>
              <w:t>роизводство работ по ремонту и содержанию уличн</w:t>
            </w:r>
            <w:proofErr w:type="gramStart"/>
            <w:r w:rsidR="00CA4CBC" w:rsidRPr="003734C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CA4CBC" w:rsidRPr="003734C4">
              <w:rPr>
                <w:rFonts w:ascii="Times New Roman" w:hAnsi="Times New Roman" w:cs="Times New Roman"/>
                <w:sz w:val="28"/>
                <w:szCs w:val="28"/>
              </w:rPr>
              <w:t xml:space="preserve"> доро</w:t>
            </w:r>
            <w:r w:rsidRPr="003734C4">
              <w:rPr>
                <w:rFonts w:ascii="Times New Roman" w:hAnsi="Times New Roman" w:cs="Times New Roman"/>
                <w:sz w:val="28"/>
                <w:szCs w:val="28"/>
              </w:rPr>
              <w:t>жной сети поселения, в том числе:</w:t>
            </w:r>
            <w:r w:rsidR="00CA4CBC" w:rsidRPr="00373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CBC" w:rsidRPr="003734C4" w:rsidRDefault="006908E9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C4">
              <w:rPr>
                <w:rFonts w:ascii="Times New Roman" w:hAnsi="Times New Roman" w:cs="Times New Roman"/>
                <w:sz w:val="28"/>
                <w:szCs w:val="28"/>
              </w:rPr>
              <w:t>1.1 </w:t>
            </w:r>
            <w:r w:rsidR="002B210E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Подсыпка дорог реагентами в зимнее время</w:t>
            </w:r>
            <w:r w:rsidR="00FA139E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A139E" w:rsidRPr="003734C4" w:rsidRDefault="003F4A7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C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6908E9" w:rsidRPr="003734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218DB" w:rsidRPr="00373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</w:t>
            </w:r>
            <w:r w:rsidR="002B210E" w:rsidRPr="00373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дорожных знаков</w:t>
            </w:r>
            <w:r w:rsidR="00FA139E" w:rsidRPr="00373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8DB" w:rsidRPr="003734C4" w:rsidRDefault="007D7AA8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F6B4D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210E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Ямочный</w:t>
            </w:r>
            <w:r w:rsidR="002B210E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дорог</w:t>
            </w:r>
          </w:p>
          <w:p w:rsidR="00FA139E" w:rsidRPr="003734C4" w:rsidRDefault="00FA139E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6940" w:rsidRPr="00BF6B4D" w:rsidTr="00F7185B">
        <w:tc>
          <w:tcPr>
            <w:tcW w:w="2944" w:type="dxa"/>
          </w:tcPr>
          <w:p w:rsidR="00A96940" w:rsidRPr="003734C4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3734C4" w:rsidRDefault="000D4DF7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557F8F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="00865625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3734C4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BF6B4D" w:rsidTr="004545CA">
        <w:tc>
          <w:tcPr>
            <w:tcW w:w="2944" w:type="dxa"/>
          </w:tcPr>
          <w:p w:rsidR="00A96940" w:rsidRPr="003734C4" w:rsidRDefault="00A96940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557F8F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3734C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9 189,7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560,0 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582,4 </w:t>
            </w:r>
            <w:r w:rsidR="003049C3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604,9</w:t>
            </w:r>
            <w:r w:rsidR="004218DB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–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628,5 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653,2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3734C4" w:rsidRDefault="004545CA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F6B4D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57F8F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6160,7</w:t>
            </w:r>
            <w:r w:rsidR="00FA139E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905BEB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отсутствует;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90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9 189,7</w:t>
            </w:r>
            <w:r w:rsidR="002B10B4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3734C4" w:rsidRDefault="00775D4F" w:rsidP="00BF6B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3734C4" w:rsidRDefault="00775D4F" w:rsidP="00BF6B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3734C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373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BF6B4D" w:rsidRDefault="00843A5F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BF6B4D" w:rsidRDefault="003E02AA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BF6B4D" w:rsidRDefault="00007EF3" w:rsidP="00BF6B4D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7D24F6" w:rsidRPr="007D24F6" w:rsidRDefault="007D24F6" w:rsidP="007D24F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>Песчаное сельское поселение расположено в юго-восточной части Тбилисского района. Поселение находится в 30-ти километрах от районного центра - станицы Тбилисской, 130-ти км от краевого центра – г. Краснодара, 40 км от промышленного центра – г. Кропоткин.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>Территория поселения граничит: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-  на юге - с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Темиргоевским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сельским поселением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Курганинского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- на западе - с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Геймановским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сельским поселением Тбилисского района;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- на севере с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Ванновским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сельским поселением;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- на северо-востоке - с сельским поселением Кубань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- на востоке - со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Скобелевским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сельским поселением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D24F6" w:rsidRPr="007D24F6" w:rsidRDefault="007D24F6" w:rsidP="007D24F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расположены три населенных пункта: х. Песчаный (административный центр), х. Веревкин и х. </w:t>
      </w:r>
      <w:proofErr w:type="spellStart"/>
      <w:r w:rsidRPr="007D24F6">
        <w:rPr>
          <w:rFonts w:ascii="Times New Roman" w:hAnsi="Times New Roman" w:cs="Times New Roman"/>
          <w:sz w:val="28"/>
          <w:szCs w:val="28"/>
        </w:rPr>
        <w:t>Староармянский</w:t>
      </w:r>
      <w:proofErr w:type="spellEnd"/>
      <w:r w:rsidRPr="007D24F6">
        <w:rPr>
          <w:rFonts w:ascii="Times New Roman" w:hAnsi="Times New Roman" w:cs="Times New Roman"/>
          <w:sz w:val="28"/>
          <w:szCs w:val="28"/>
        </w:rPr>
        <w:t>.</w:t>
      </w:r>
    </w:p>
    <w:p w:rsidR="007D24F6" w:rsidRPr="007D24F6" w:rsidRDefault="007D24F6" w:rsidP="007D24F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4F6">
        <w:rPr>
          <w:rFonts w:ascii="Times New Roman" w:hAnsi="Times New Roman" w:cs="Times New Roman"/>
          <w:sz w:val="28"/>
          <w:szCs w:val="28"/>
        </w:rPr>
        <w:t>Площадь поселения – 77,5 кв.км.</w:t>
      </w:r>
      <w:r w:rsidRPr="007D24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24F6">
        <w:rPr>
          <w:rFonts w:ascii="Times New Roman" w:hAnsi="Times New Roman" w:cs="Times New Roman"/>
          <w:sz w:val="28"/>
          <w:szCs w:val="28"/>
        </w:rPr>
        <w:t>Его территория имеет компактную незначительно вытянутую с юго-запада на северо-восток форму. Часть северной границы поселения проходит по реке Зеленчук 2-й.</w:t>
      </w:r>
      <w:r w:rsidRPr="007D24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D24F6">
        <w:rPr>
          <w:rFonts w:ascii="Times New Roman" w:hAnsi="Times New Roman" w:cs="Times New Roman"/>
          <w:sz w:val="28"/>
          <w:szCs w:val="28"/>
        </w:rPr>
        <w:t>Наибольшая протяженность территории  поселения составляет от юго-западной до северо-восточной границы около 11,5 км, от юго-восточной до северо-западной границы около 9 км.</w:t>
      </w:r>
      <w:proofErr w:type="gramEnd"/>
    </w:p>
    <w:p w:rsidR="00007EF3" w:rsidRPr="00BF6B4D" w:rsidRDefault="00007EF3" w:rsidP="00BF6B4D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BF6B4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BF6B4D" w:rsidRDefault="006908E9" w:rsidP="00BF6B4D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7D24F6" w:rsidRPr="007D24F6" w:rsidRDefault="007D24F6" w:rsidP="007D24F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43571213"/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Песчаного  сельского  поселения по состоянию на 01.01.2017 г. составляет 1925 человек. Здесь проживает 4 % населения </w:t>
      </w: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Тбилисского района. </w:t>
      </w:r>
    </w:p>
    <w:p w:rsidR="007D24F6" w:rsidRPr="007D24F6" w:rsidRDefault="007D24F6" w:rsidP="007D24F6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1417"/>
        <w:gridCol w:w="1418"/>
        <w:gridCol w:w="1842"/>
        <w:gridCol w:w="1701"/>
      </w:tblGrid>
      <w:tr w:rsidR="007D24F6" w:rsidRPr="007D24F6" w:rsidTr="0048705B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7D24F6" w:rsidRPr="007D24F6" w:rsidTr="0048705B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24F6" w:rsidRPr="007D24F6" w:rsidRDefault="007D24F6" w:rsidP="007D24F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4F6" w:rsidRPr="007D24F6" w:rsidRDefault="007D24F6" w:rsidP="007D24F6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7D24F6" w:rsidRPr="007D24F6" w:rsidRDefault="007D24F6" w:rsidP="007D24F6">
            <w:pPr>
              <w:spacing w:after="0" w:line="276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4F6" w:rsidRPr="007D24F6" w:rsidRDefault="007D24F6" w:rsidP="007D24F6">
            <w:pPr>
              <w:spacing w:after="0" w:line="276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7D24F6" w:rsidRPr="007D24F6" w:rsidTr="0048705B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+10,1</w:t>
            </w:r>
          </w:p>
        </w:tc>
      </w:tr>
      <w:tr w:rsidR="007D24F6" w:rsidRPr="007D24F6" w:rsidTr="0048705B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Веревкин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</w:t>
            </w:r>
          </w:p>
        </w:tc>
      </w:tr>
      <w:tr w:rsidR="007D24F6" w:rsidRPr="007D24F6" w:rsidTr="0048705B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Староармянский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-6,3</w:t>
            </w:r>
          </w:p>
        </w:tc>
      </w:tr>
      <w:tr w:rsidR="007D24F6" w:rsidRPr="007D24F6" w:rsidTr="0048705B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поселению: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4F6" w:rsidRPr="007D24F6" w:rsidRDefault="007D24F6" w:rsidP="007D24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+4,4</w:t>
            </w:r>
          </w:p>
        </w:tc>
      </w:tr>
    </w:tbl>
    <w:p w:rsidR="007D24F6" w:rsidRPr="007D24F6" w:rsidRDefault="007D24F6" w:rsidP="007D24F6">
      <w:pPr>
        <w:spacing w:after="120" w:line="276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4F6" w:rsidRPr="007D24F6" w:rsidRDefault="007D24F6" w:rsidP="007D24F6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D24F6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0"/>
    <w:p w:rsidR="001E4D16" w:rsidRPr="00BF6B4D" w:rsidRDefault="001E4D16" w:rsidP="00BF6B4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7D24F6" w:rsidRPr="007D24F6" w:rsidRDefault="007D24F6" w:rsidP="007D24F6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границах Песчаного сельского поселения Тбилисского района существующий жилищный фонд на 2017 г.  составляет 37,73  тыс. м² общей площади.</w:t>
      </w:r>
      <w:r w:rsidRPr="007D24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19,6  м</w:t>
      </w:r>
      <w:proofErr w:type="gramStart"/>
      <w:r w:rsidRPr="007D24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7D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7D24F6" w:rsidRPr="007D24F6" w:rsidRDefault="007D24F6" w:rsidP="007D24F6">
      <w:pPr>
        <w:suppressAutoHyphens/>
        <w:spacing w:after="0" w:line="276" w:lineRule="auto"/>
        <w:ind w:left="180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2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Таблица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1"/>
        <w:gridCol w:w="2751"/>
        <w:gridCol w:w="3865"/>
      </w:tblGrid>
      <w:tr w:rsidR="007D24F6" w:rsidRPr="007D24F6" w:rsidTr="0048705B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865" w:type="dxa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proofErr w:type="gramStart"/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7D24F6" w:rsidRPr="007D24F6" w:rsidTr="0048705B">
        <w:trPr>
          <w:cantSplit/>
        </w:trPr>
        <w:tc>
          <w:tcPr>
            <w:tcW w:w="3131" w:type="dxa"/>
            <w:shd w:val="clear" w:color="auto" w:fill="auto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72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Песчаному сельскому поселению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37,73</w:t>
            </w:r>
          </w:p>
        </w:tc>
        <w:tc>
          <w:tcPr>
            <w:tcW w:w="3865" w:type="dxa"/>
            <w:vMerge w:val="restart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D24F6" w:rsidRPr="007D24F6" w:rsidTr="0048705B">
        <w:trPr>
          <w:cantSplit/>
          <w:trHeight w:val="272"/>
        </w:trPr>
        <w:tc>
          <w:tcPr>
            <w:tcW w:w="3131" w:type="dxa"/>
            <w:shd w:val="clear" w:color="auto" w:fill="auto"/>
            <w:vAlign w:val="center"/>
          </w:tcPr>
          <w:p w:rsidR="007D24F6" w:rsidRPr="007D24F6" w:rsidRDefault="007D24F6" w:rsidP="007D24F6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vMerge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F6" w:rsidRPr="007D24F6" w:rsidTr="0048705B">
        <w:trPr>
          <w:cantSplit/>
        </w:trPr>
        <w:tc>
          <w:tcPr>
            <w:tcW w:w="3131" w:type="dxa"/>
            <w:shd w:val="clear" w:color="auto" w:fill="auto"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22,35</w:t>
            </w:r>
          </w:p>
        </w:tc>
        <w:tc>
          <w:tcPr>
            <w:tcW w:w="3865" w:type="dxa"/>
            <w:vMerge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F6" w:rsidRPr="007D24F6" w:rsidTr="0048705B">
        <w:trPr>
          <w:cantSplit/>
        </w:trPr>
        <w:tc>
          <w:tcPr>
            <w:tcW w:w="3131" w:type="dxa"/>
            <w:shd w:val="clear" w:color="auto" w:fill="auto"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х. Веревкин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11,28</w:t>
            </w:r>
          </w:p>
        </w:tc>
        <w:tc>
          <w:tcPr>
            <w:tcW w:w="3865" w:type="dxa"/>
            <w:vMerge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F6" w:rsidRPr="007D24F6" w:rsidTr="0048705B">
        <w:trPr>
          <w:cantSplit/>
        </w:trPr>
        <w:tc>
          <w:tcPr>
            <w:tcW w:w="3131" w:type="dxa"/>
            <w:shd w:val="clear" w:color="auto" w:fill="auto"/>
          </w:tcPr>
          <w:p w:rsidR="007D24F6" w:rsidRPr="007D24F6" w:rsidRDefault="007D24F6" w:rsidP="007D24F6">
            <w:pPr>
              <w:spacing w:after="0" w:line="276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7D2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Староармянский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865" w:type="dxa"/>
            <w:vMerge/>
            <w:vAlign w:val="center"/>
          </w:tcPr>
          <w:p w:rsidR="007D24F6" w:rsidRPr="007D24F6" w:rsidRDefault="007D24F6" w:rsidP="007D24F6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4F6" w:rsidRDefault="007D24F6" w:rsidP="00BF6B4D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884E55" w:rsidRPr="00BF6B4D" w:rsidRDefault="00884E55" w:rsidP="00884E5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Градостроительная деятельность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планировочной осью территории поселения является автодорога местного значения «х. </w:t>
      </w:r>
      <w:proofErr w:type="spellStart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Северин</w:t>
      </w:r>
      <w:proofErr w:type="spellEnd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х. Песчаный – х. Веревкин», проходящая в центральной части поселения с севера на юг через все населенные пункты. В северо-западном направлении автодорога связывает поселение с районным центром – станицей Тбилисской.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Хутор Песчаный </w:t>
      </w: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Песчаного сельского поселения расположен в его северо-восточной части, в 19 км от районного центра ст. Тбилисской и  в 130-ти км от краевого центра – г. Краснодар.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Территория населенного пункта вытянута с северо-запада на юго-восток вдоль левого берега реки Зеленчук 2-й. Жилая застройка хутора представлена кварталами прямоугольной формы, застроенными преимущественно одно-, двухэтажными индивидуальными жилыми домами. Направление осей уличной сети в основном с севера на юг и с запада на восток. 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Хутор </w:t>
      </w:r>
      <w:proofErr w:type="spellStart"/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Староармянский</w:t>
      </w:r>
      <w:proofErr w:type="spellEnd"/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 в 0,5 км севернее х. Песчаный на правом берегу реки Зеленчук 2-й. Планировочная структура населенного пункта представлена кварталами неправильной формы. Основной планировочной осью является автодорога «х. </w:t>
      </w:r>
      <w:proofErr w:type="spellStart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Северин</w:t>
      </w:r>
      <w:proofErr w:type="spellEnd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х. Песчаный – х. Веревкин», с северо-запада на юго-восток пересекающая территорию населенного пункта.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Жилая застройка представлена одноэтажными домами усадебного типа с большемерными приусадебными участками.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Хутор Веревкин </w:t>
      </w: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3 км к югу от х. Песчаный вдоль правого берега реки Зеленчук 2-й. Населенный пункт имеет вытянутую с юго-запада на северо-восток конфигурацию.</w:t>
      </w:r>
    </w:p>
    <w:p w:rsid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Жилая застройка хутора представлена кварталами как прямоугольной, так и неправильной формы, застроенными преимущественно одно-, двухэтажными индивидуальными жилыми домами.</w:t>
      </w:r>
      <w:r w:rsidRPr="008D1F97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 xml:space="preserve"> </w:t>
      </w:r>
    </w:p>
    <w:p w:rsidR="008D1F97" w:rsidRPr="008D1F97" w:rsidRDefault="008D1F97" w:rsidP="008D1F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</w:pPr>
    </w:p>
    <w:p w:rsidR="009A60C9" w:rsidRPr="00BF6B4D" w:rsidRDefault="009A60C9" w:rsidP="00BF6B4D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7C3597" w:rsidRPr="00BF6B4D" w:rsidRDefault="007C3597" w:rsidP="00BF6B4D">
      <w:pPr>
        <w:tabs>
          <w:tab w:val="left" w:pos="5040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Протяженность дорог 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8A575B"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8A575B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4C4">
        <w:rPr>
          <w:rFonts w:ascii="Times New Roman" w:eastAsia="Calibri" w:hAnsi="Times New Roman" w:cs="Times New Roman"/>
          <w:sz w:val="28"/>
          <w:szCs w:val="28"/>
        </w:rPr>
        <w:t>25,653</w:t>
      </w:r>
      <w:r w:rsidR="002B10B4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км</w:t>
      </w:r>
      <w:r w:rsidR="00884E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2988" w:rsidRPr="00BF6B4D" w:rsidRDefault="00E72988" w:rsidP="00BF6B4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EF7" w:rsidRPr="00BF6B4D" w:rsidRDefault="008D06D0" w:rsidP="00BF6B4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2320"/>
        <w:gridCol w:w="1950"/>
        <w:gridCol w:w="1705"/>
        <w:gridCol w:w="1529"/>
        <w:gridCol w:w="2243"/>
      </w:tblGrid>
      <w:tr w:rsidR="00D551EE" w:rsidRPr="00BF6B4D" w:rsidTr="0048705B">
        <w:trPr>
          <w:trHeight w:val="562"/>
        </w:trPr>
        <w:tc>
          <w:tcPr>
            <w:tcW w:w="2320" w:type="dxa"/>
            <w:shd w:val="clear" w:color="auto" w:fill="FFFFFF" w:themeFill="background1"/>
            <w:vAlign w:val="center"/>
          </w:tcPr>
          <w:p w:rsidR="00D551EE" w:rsidRPr="00BF6B4D" w:rsidRDefault="00D551E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D551EE" w:rsidRPr="00BF6B4D" w:rsidRDefault="00F16CD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</w:t>
            </w:r>
            <w:r w:rsidR="001113DA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1113DA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D551EE" w:rsidRPr="00BF6B4D" w:rsidRDefault="00F16CD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D551EE" w:rsidRPr="00BF6B4D" w:rsidRDefault="00D551E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D551EE" w:rsidRPr="00BF6B4D" w:rsidRDefault="00D551E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</w:t>
            </w:r>
            <w:r w:rsidR="00016343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 34.13330.2012 </w:t>
            </w:r>
          </w:p>
        </w:tc>
      </w:tr>
      <w:tr w:rsidR="0048705B" w:rsidRPr="00557F8F" w:rsidTr="0048705B">
        <w:tc>
          <w:tcPr>
            <w:tcW w:w="9747" w:type="dxa"/>
            <w:gridSpan w:val="5"/>
            <w:shd w:val="clear" w:color="auto" w:fill="FFFFFF" w:themeFill="background1"/>
          </w:tcPr>
          <w:p w:rsidR="0048705B" w:rsidRPr="0048705B" w:rsidRDefault="0048705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8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Песчаный</w:t>
            </w:r>
          </w:p>
        </w:tc>
      </w:tr>
      <w:tr w:rsidR="00557F8F" w:rsidRPr="00557F8F" w:rsidTr="0048705B">
        <w:tc>
          <w:tcPr>
            <w:tcW w:w="2320" w:type="dxa"/>
            <w:shd w:val="clear" w:color="auto" w:fill="FFFFFF" w:themeFill="background1"/>
          </w:tcPr>
          <w:p w:rsidR="00557F8F" w:rsidRPr="00557F8F" w:rsidRDefault="00557F8F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7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557F8F" w:rsidRPr="00557F8F" w:rsidRDefault="00884E55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557F8F" w:rsidRPr="00557F8F" w:rsidRDefault="00884E55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557F8F" w:rsidRPr="0048705B" w:rsidRDefault="00557F8F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557F8F" w:rsidRPr="00557F8F" w:rsidRDefault="00557F8F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Упорная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tabs>
                <w:tab w:val="left" w:pos="480"/>
                <w:tab w:val="center" w:pos="125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Зеленая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9747" w:type="dxa"/>
            <w:gridSpan w:val="5"/>
            <w:shd w:val="clear" w:color="auto" w:fill="FFFFFF" w:themeFill="background1"/>
          </w:tcPr>
          <w:p w:rsidR="00884E55" w:rsidRDefault="00884E55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Веревкин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Клубная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9747" w:type="dxa"/>
            <w:gridSpan w:val="5"/>
            <w:shd w:val="clear" w:color="auto" w:fill="FFFFFF" w:themeFill="background1"/>
          </w:tcPr>
          <w:p w:rsidR="00884E55" w:rsidRDefault="00884E55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Староармянский</w:t>
            </w:r>
            <w:proofErr w:type="spellEnd"/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84E55" w:rsidRPr="00557F8F" w:rsidTr="0048705B">
        <w:tc>
          <w:tcPr>
            <w:tcW w:w="2320" w:type="dxa"/>
            <w:shd w:val="clear" w:color="auto" w:fill="FFFFFF" w:themeFill="background1"/>
          </w:tcPr>
          <w:p w:rsidR="00884E55" w:rsidRPr="00557F8F" w:rsidRDefault="00884E55" w:rsidP="00557F8F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F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884E55" w:rsidRPr="00557F8F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884E55" w:rsidRPr="0048705B" w:rsidRDefault="00884E55" w:rsidP="00925F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884E55" w:rsidRPr="00557F8F" w:rsidRDefault="00884E55" w:rsidP="00557F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48705B" w:rsidRDefault="0048705B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05B" w:rsidRPr="00BF6B4D" w:rsidRDefault="0048705B" w:rsidP="0048705B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311BD7" w:rsidRPr="00BF6B4D" w:rsidRDefault="00311BD7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BF6B4D">
        <w:rPr>
          <w:rFonts w:ascii="Times New Roman" w:hAnsi="Times New Roman" w:cs="Times New Roman"/>
          <w:sz w:val="28"/>
          <w:szCs w:val="28"/>
        </w:rPr>
        <w:t>.</w:t>
      </w:r>
    </w:p>
    <w:p w:rsidR="004E396B" w:rsidRPr="00BF6B4D" w:rsidRDefault="004E396B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BF6B4D">
        <w:rPr>
          <w:rFonts w:ascii="Times New Roman" w:hAnsi="Times New Roman" w:cs="Times New Roman"/>
          <w:sz w:val="28"/>
          <w:szCs w:val="28"/>
        </w:rPr>
        <w:t>,</w:t>
      </w:r>
      <w:r w:rsidRPr="00BF6B4D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Pr="00BF6B4D" w:rsidRDefault="004E396B" w:rsidP="00BF6B4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lastRenderedPageBreak/>
        <w:t xml:space="preserve">Внешние транспортно-экономические связи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одним видом транспорта</w:t>
      </w:r>
      <w:r w:rsidR="0091170F" w:rsidRPr="00BF6B4D">
        <w:rPr>
          <w:rFonts w:ascii="Times New Roman" w:hAnsi="Times New Roman" w:cs="Times New Roman"/>
          <w:sz w:val="28"/>
          <w:szCs w:val="28"/>
        </w:rPr>
        <w:t xml:space="preserve"> - </w:t>
      </w:r>
      <w:r w:rsidRPr="00BF6B4D">
        <w:rPr>
          <w:rFonts w:ascii="Times New Roman" w:hAnsi="Times New Roman" w:cs="Times New Roman"/>
          <w:sz w:val="28"/>
          <w:szCs w:val="28"/>
        </w:rPr>
        <w:t>автомобильным.</w:t>
      </w:r>
    </w:p>
    <w:p w:rsidR="001521B8" w:rsidRPr="00BF6B4D" w:rsidRDefault="001521B8" w:rsidP="00BF6B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Автомобильный транспорт</w:t>
      </w:r>
    </w:p>
    <w:p w:rsidR="00A57024" w:rsidRPr="00BF6B4D" w:rsidRDefault="00A57024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Всего 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DC0282"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06670A">
        <w:rPr>
          <w:rFonts w:ascii="Times New Roman" w:eastAsia="Calibri" w:hAnsi="Times New Roman" w:cs="Times New Roman"/>
          <w:sz w:val="28"/>
          <w:szCs w:val="28"/>
        </w:rPr>
        <w:t>520</w:t>
      </w:r>
      <w:r w:rsidR="0097179B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06670A">
        <w:rPr>
          <w:rFonts w:ascii="Times New Roman" w:eastAsia="Calibri" w:hAnsi="Times New Roman" w:cs="Times New Roman"/>
          <w:sz w:val="28"/>
          <w:szCs w:val="28"/>
        </w:rPr>
        <w:t>.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Уровень автомобилизации </w:t>
      </w:r>
      <w:r w:rsidR="00A012AC" w:rsidRPr="00BF6B4D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06670A">
        <w:rPr>
          <w:rFonts w:ascii="Times New Roman" w:eastAsia="Calibri" w:hAnsi="Times New Roman" w:cs="Times New Roman"/>
          <w:sz w:val="28"/>
          <w:szCs w:val="28"/>
        </w:rPr>
        <w:t>270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 автомобилей на 1000 жителей</w:t>
      </w:r>
      <w:r w:rsidR="00A012AC" w:rsidRPr="00BF6B4D">
        <w:rPr>
          <w:rFonts w:ascii="Times New Roman" w:eastAsia="Calibri" w:hAnsi="Times New Roman" w:cs="Times New Roman"/>
          <w:sz w:val="28"/>
          <w:szCs w:val="28"/>
        </w:rPr>
        <w:t>.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5C0F" w:rsidRPr="00BF6B4D" w:rsidRDefault="004E396B" w:rsidP="00BF6B4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- В настоящее время </w:t>
      </w:r>
      <w:r w:rsidR="00C632EF" w:rsidRPr="00BF6B4D">
        <w:rPr>
          <w:rFonts w:ascii="Times New Roman" w:eastAsia="Calibri" w:hAnsi="Times New Roman" w:cs="Times New Roman"/>
          <w:sz w:val="28"/>
          <w:szCs w:val="28"/>
        </w:rPr>
        <w:t>на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="00B7257B"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231" w:rsidRPr="00BF6B4D">
        <w:rPr>
          <w:rFonts w:ascii="Times New Roman" w:eastAsia="Calibri" w:hAnsi="Times New Roman" w:cs="Times New Roman"/>
          <w:sz w:val="28"/>
          <w:szCs w:val="28"/>
        </w:rPr>
        <w:t>железная дорога</w:t>
      </w:r>
      <w:r w:rsidR="00D25CAA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05E" w:rsidRPr="00BF6B4D">
        <w:rPr>
          <w:rFonts w:ascii="Times New Roman" w:eastAsia="Calibri" w:hAnsi="Times New Roman" w:cs="Times New Roman"/>
          <w:sz w:val="28"/>
          <w:szCs w:val="28"/>
        </w:rPr>
        <w:t>отсутствует.</w:t>
      </w:r>
      <w:r w:rsidR="007135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>Ближайшая железнодорожная</w:t>
      </w:r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 станция «</w:t>
      </w:r>
      <w:proofErr w:type="spellStart"/>
      <w:r w:rsidR="00BF626E">
        <w:rPr>
          <w:rFonts w:ascii="Times New Roman" w:eastAsia="Calibri" w:hAnsi="Times New Roman" w:cs="Times New Roman"/>
          <w:sz w:val="28"/>
          <w:szCs w:val="28"/>
        </w:rPr>
        <w:t>Гречишкино</w:t>
      </w:r>
      <w:proofErr w:type="spellEnd"/>
      <w:r w:rsidR="00065C0F" w:rsidRPr="00BF6B4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 xml:space="preserve">расположена в </w:t>
      </w:r>
      <w:r w:rsidR="00BF626E">
        <w:rPr>
          <w:rFonts w:ascii="Times New Roman" w:eastAsia="Calibri" w:hAnsi="Times New Roman" w:cs="Times New Roman"/>
          <w:sz w:val="28"/>
          <w:szCs w:val="28"/>
        </w:rPr>
        <w:t>35</w:t>
      </w:r>
      <w:r w:rsidR="002E4873" w:rsidRPr="00BF6B4D">
        <w:rPr>
          <w:rFonts w:ascii="Times New Roman" w:eastAsia="Calibri" w:hAnsi="Times New Roman" w:cs="Times New Roman"/>
          <w:sz w:val="28"/>
          <w:szCs w:val="28"/>
        </w:rPr>
        <w:t xml:space="preserve"> км от сельского поселения.</w:t>
      </w:r>
    </w:p>
    <w:p w:rsidR="004E396B" w:rsidRPr="00BF6B4D" w:rsidRDefault="004E396B" w:rsidP="00BF6B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BF6B4D">
        <w:rPr>
          <w:rFonts w:ascii="Times New Roman" w:hAnsi="Times New Roman" w:cs="Times New Roman"/>
          <w:sz w:val="28"/>
          <w:szCs w:val="28"/>
        </w:rPr>
        <w:t xml:space="preserve"> – На территории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Pr="00BF6B4D" w:rsidRDefault="00561358" w:rsidP="00BF6B4D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BF6B4D">
        <w:rPr>
          <w:rFonts w:ascii="Times New Roman" w:hAnsi="Times New Roman" w:cs="Times New Roman"/>
          <w:sz w:val="28"/>
          <w:szCs w:val="28"/>
        </w:rPr>
        <w:t xml:space="preserve"> в </w:t>
      </w:r>
      <w:r w:rsidR="00E84E30">
        <w:rPr>
          <w:rFonts w:ascii="Times New Roman" w:hAnsi="Times New Roman" w:cs="Times New Roman"/>
          <w:sz w:val="28"/>
          <w:szCs w:val="28"/>
        </w:rPr>
        <w:t>Песчаном</w:t>
      </w:r>
      <w:r w:rsidR="00B952D6" w:rsidRPr="00BF6B4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F6B4D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0E603D" w:rsidRPr="00BF6B4D">
        <w:rPr>
          <w:rFonts w:ascii="Times New Roman" w:hAnsi="Times New Roman" w:cs="Times New Roman"/>
          <w:sz w:val="28"/>
          <w:szCs w:val="28"/>
        </w:rPr>
        <w:t>а</w:t>
      </w:r>
      <w:r w:rsidRPr="00BF6B4D">
        <w:rPr>
          <w:rFonts w:ascii="Times New Roman" w:hAnsi="Times New Roman" w:cs="Times New Roman"/>
          <w:sz w:val="28"/>
          <w:szCs w:val="28"/>
        </w:rPr>
        <w:t>м</w:t>
      </w:r>
      <w:r w:rsidR="000E603D" w:rsidRPr="00BF6B4D">
        <w:rPr>
          <w:rFonts w:ascii="Times New Roman" w:hAnsi="Times New Roman" w:cs="Times New Roman"/>
          <w:sz w:val="28"/>
          <w:szCs w:val="28"/>
        </w:rPr>
        <w:t>и</w:t>
      </w:r>
      <w:r w:rsidR="00A567C1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BF6B4D">
        <w:rPr>
          <w:rFonts w:ascii="Times New Roman" w:hAnsi="Times New Roman" w:cs="Times New Roman"/>
          <w:sz w:val="28"/>
          <w:szCs w:val="28"/>
        </w:rPr>
        <w:t>Краснодар</w:t>
      </w:r>
      <w:r w:rsidR="00065C0F" w:rsidRPr="00BF6B4D">
        <w:rPr>
          <w:rFonts w:ascii="Times New Roman" w:hAnsi="Times New Roman" w:cs="Times New Roman"/>
          <w:sz w:val="28"/>
          <w:szCs w:val="28"/>
        </w:rPr>
        <w:t xml:space="preserve"> – 1</w:t>
      </w:r>
      <w:r w:rsidR="00BF626E">
        <w:rPr>
          <w:rFonts w:ascii="Times New Roman" w:hAnsi="Times New Roman" w:cs="Times New Roman"/>
          <w:sz w:val="28"/>
          <w:szCs w:val="28"/>
        </w:rPr>
        <w:t>40</w:t>
      </w:r>
      <w:r w:rsidR="00065C0F" w:rsidRPr="00BF6B4D">
        <w:rPr>
          <w:rFonts w:ascii="Times New Roman" w:hAnsi="Times New Roman" w:cs="Times New Roman"/>
          <w:sz w:val="28"/>
          <w:szCs w:val="28"/>
        </w:rPr>
        <w:t xml:space="preserve"> км</w:t>
      </w:r>
      <w:r w:rsidR="00E84E30">
        <w:rPr>
          <w:rFonts w:ascii="Times New Roman" w:hAnsi="Times New Roman" w:cs="Times New Roman"/>
          <w:sz w:val="28"/>
          <w:szCs w:val="28"/>
        </w:rPr>
        <w:t>.</w:t>
      </w:r>
    </w:p>
    <w:p w:rsidR="0075441D" w:rsidRPr="00BF6B4D" w:rsidRDefault="00F61A49" w:rsidP="00BF6B4D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сети до</w:t>
      </w:r>
      <w:r w:rsidR="00AD04BC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r w:rsidR="00557F8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BF6B4D" w:rsidRDefault="0088059F" w:rsidP="00BF6B4D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BF6B4D" w:rsidSect="00F1638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6B4D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Pr="00BF6B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5C0F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40F88" w:rsidRPr="00BF6B4D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9904CA">
        <w:rPr>
          <w:rFonts w:ascii="Times New Roman" w:hAnsi="Times New Roman" w:cs="Times New Roman"/>
          <w:sz w:val="28"/>
          <w:szCs w:val="28"/>
        </w:rPr>
        <w:t>2</w:t>
      </w:r>
      <w:r w:rsidR="00C40F88" w:rsidRPr="00BF6B4D">
        <w:rPr>
          <w:rFonts w:ascii="Times New Roman" w:hAnsi="Times New Roman" w:cs="Times New Roman"/>
          <w:sz w:val="28"/>
          <w:szCs w:val="28"/>
        </w:rPr>
        <w:t>)</w:t>
      </w:r>
      <w:r w:rsidRPr="00BF6B4D">
        <w:rPr>
          <w:rFonts w:ascii="Times New Roman" w:hAnsi="Times New Roman" w:cs="Times New Roman"/>
          <w:sz w:val="28"/>
          <w:szCs w:val="28"/>
        </w:rPr>
        <w:t>, предназначенных для не скоростного движения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BF6B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категория – </w:t>
      </w:r>
      <w:r w:rsidR="003933DE" w:rsidRPr="00BF6B4D">
        <w:rPr>
          <w:rFonts w:ascii="Times New Roman" w:hAnsi="Times New Roman" w:cs="Times New Roman"/>
          <w:sz w:val="28"/>
          <w:szCs w:val="28"/>
        </w:rPr>
        <w:t>одна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полос</w:t>
      </w:r>
      <w:r w:rsidR="003933DE" w:rsidRPr="00BF6B4D">
        <w:rPr>
          <w:rFonts w:ascii="Times New Roman" w:hAnsi="Times New Roman" w:cs="Times New Roman"/>
          <w:sz w:val="28"/>
          <w:szCs w:val="28"/>
        </w:rPr>
        <w:t xml:space="preserve">а </w:t>
      </w:r>
      <w:r w:rsidR="00B10DE4" w:rsidRPr="00BF6B4D">
        <w:rPr>
          <w:rFonts w:ascii="Times New Roman" w:hAnsi="Times New Roman" w:cs="Times New Roman"/>
          <w:sz w:val="28"/>
          <w:szCs w:val="28"/>
        </w:rPr>
        <w:t xml:space="preserve"> движения, </w:t>
      </w:r>
      <w:r w:rsidR="00F34EA7" w:rsidRPr="00BF6B4D">
        <w:rPr>
          <w:rFonts w:ascii="Times New Roman" w:hAnsi="Times New Roman" w:cs="Times New Roman"/>
          <w:sz w:val="28"/>
          <w:szCs w:val="28"/>
        </w:rPr>
        <w:t xml:space="preserve">ширина проезжей части </w:t>
      </w:r>
      <w:r w:rsidR="003933DE" w:rsidRPr="00BF6B4D">
        <w:rPr>
          <w:rFonts w:ascii="Times New Roman" w:hAnsi="Times New Roman" w:cs="Times New Roman"/>
          <w:sz w:val="28"/>
          <w:szCs w:val="28"/>
        </w:rPr>
        <w:t>3,5-5,0</w:t>
      </w:r>
      <w:r w:rsidR="00F34EA7" w:rsidRPr="00BF6B4D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065C0F" w:rsidRPr="00BF6B4D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BF6B4D" w:rsidRDefault="00F16381" w:rsidP="00BF6B4D">
      <w:pPr>
        <w:spacing w:after="150" w:line="276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9904C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="006C110F"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r w:rsidR="00557F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376"/>
        <w:gridCol w:w="1701"/>
        <w:gridCol w:w="1418"/>
        <w:gridCol w:w="1276"/>
        <w:gridCol w:w="1890"/>
        <w:gridCol w:w="2056"/>
        <w:gridCol w:w="2740"/>
        <w:gridCol w:w="1960"/>
      </w:tblGrid>
      <w:tr w:rsidR="000328BE" w:rsidRPr="00BF6B4D" w:rsidTr="00DA1B99">
        <w:tc>
          <w:tcPr>
            <w:tcW w:w="2376" w:type="dxa"/>
            <w:vMerge w:val="restart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proofErr w:type="gramEnd"/>
          </w:p>
        </w:tc>
        <w:tc>
          <w:tcPr>
            <w:tcW w:w="2740" w:type="dxa"/>
            <w:vMerge w:val="restart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0328BE" w:rsidRPr="00BF6B4D" w:rsidTr="00DA1B99">
        <w:trPr>
          <w:trHeight w:val="664"/>
        </w:trPr>
        <w:tc>
          <w:tcPr>
            <w:tcW w:w="2376" w:type="dxa"/>
            <w:vMerge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90" w:type="dxa"/>
            <w:vMerge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0328BE" w:rsidRPr="00BF6B4D" w:rsidRDefault="000328BE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1B99" w:rsidRPr="00BF6B4D" w:rsidTr="002F66A7">
        <w:trPr>
          <w:trHeight w:val="559"/>
        </w:trPr>
        <w:tc>
          <w:tcPr>
            <w:tcW w:w="15417" w:type="dxa"/>
            <w:gridSpan w:val="8"/>
            <w:shd w:val="clear" w:color="auto" w:fill="FFFFFF" w:themeFill="background1"/>
            <w:vAlign w:val="center"/>
          </w:tcPr>
          <w:p w:rsidR="00DA1B99" w:rsidRPr="00DA1B99" w:rsidRDefault="00DA1B99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A1B99">
              <w:rPr>
                <w:rFonts w:ascii="Times New Roman" w:hAnsi="Times New Roman"/>
                <w:b/>
                <w:i/>
                <w:sz w:val="28"/>
                <w:szCs w:val="28"/>
              </w:rPr>
              <w:t>х. Песчаный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Первомайская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3A3EFB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Выездная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Строительная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</w:tr>
      <w:tr w:rsidR="00D34518" w:rsidRPr="00BF6B4D" w:rsidTr="00DA1B99">
        <w:trPr>
          <w:trHeight w:val="316"/>
        </w:trPr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Упорная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0,825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tabs>
                <w:tab w:val="left" w:pos="480"/>
                <w:tab w:val="center" w:pos="1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Зеленая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Гагарина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3A3EFB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D34518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D34518" w:rsidRPr="00B979D6" w:rsidRDefault="00D34518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34518" w:rsidRPr="00BF6B4D" w:rsidRDefault="00D34518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34518" w:rsidRPr="00B979D6" w:rsidRDefault="00D34518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4518" w:rsidRPr="00BF6B4D" w:rsidRDefault="00D34518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34518" w:rsidRPr="00BF6B4D" w:rsidRDefault="00D34518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D34518" w:rsidRPr="00BF6B4D" w:rsidRDefault="002F66A7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D34518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D34518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Юбилейная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2F66A7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2F66A7" w:rsidRPr="00BF6B4D" w:rsidTr="00D34518">
        <w:trPr>
          <w:trHeight w:val="407"/>
        </w:trPr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Горького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2F66A7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Красная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2F66A7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Степная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2F66A7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lastRenderedPageBreak/>
              <w:t>ул. Мира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2F66A7" w:rsidRPr="00BF6B4D" w:rsidTr="00DA1B99">
        <w:tc>
          <w:tcPr>
            <w:tcW w:w="15417" w:type="dxa"/>
            <w:gridSpan w:val="8"/>
            <w:shd w:val="clear" w:color="auto" w:fill="FFFFFF" w:themeFill="background1"/>
            <w:vAlign w:val="center"/>
          </w:tcPr>
          <w:p w:rsidR="002F66A7" w:rsidRPr="00DA1B99" w:rsidRDefault="002F66A7" w:rsidP="00DA1B9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1B99">
              <w:rPr>
                <w:rFonts w:ascii="Times New Roman" w:hAnsi="Times New Roman"/>
                <w:b/>
                <w:i/>
                <w:sz w:val="28"/>
                <w:szCs w:val="28"/>
              </w:rPr>
              <w:t>х. Веревкин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Красная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Клубная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 Южная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Речная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Степная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2F66A7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2F66A7" w:rsidRPr="00B979D6" w:rsidRDefault="002F66A7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Набережная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66A7" w:rsidRPr="00BF6B4D" w:rsidRDefault="002F66A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F66A7" w:rsidRPr="00B979D6" w:rsidRDefault="002F66A7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66A7" w:rsidRPr="00BF6B4D" w:rsidRDefault="002F66A7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2F66A7" w:rsidRPr="00BF6B4D" w:rsidRDefault="00512709" w:rsidP="004870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2F66A7" w:rsidRPr="00BF6B4D" w:rsidRDefault="002F66A7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2F66A7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</w:tr>
      <w:tr w:rsidR="002F66A7" w:rsidRPr="00BF6B4D" w:rsidTr="00DA1B99">
        <w:tc>
          <w:tcPr>
            <w:tcW w:w="15417" w:type="dxa"/>
            <w:gridSpan w:val="8"/>
            <w:shd w:val="clear" w:color="auto" w:fill="FFFFFF" w:themeFill="background1"/>
            <w:vAlign w:val="center"/>
          </w:tcPr>
          <w:p w:rsidR="002F66A7" w:rsidRPr="00DA1B99" w:rsidRDefault="002F66A7" w:rsidP="00DA1B9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1B99">
              <w:rPr>
                <w:rFonts w:ascii="Times New Roman" w:hAnsi="Times New Roman"/>
                <w:b/>
                <w:i/>
                <w:sz w:val="28"/>
                <w:szCs w:val="28"/>
              </w:rPr>
              <w:t>х.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A1B99">
              <w:rPr>
                <w:rFonts w:ascii="Times New Roman" w:hAnsi="Times New Roman"/>
                <w:b/>
                <w:i/>
                <w:sz w:val="28"/>
                <w:szCs w:val="28"/>
              </w:rPr>
              <w:t>Староармянский</w:t>
            </w:r>
            <w:proofErr w:type="spellEnd"/>
          </w:p>
        </w:tc>
      </w:tr>
      <w:tr w:rsidR="00512709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512709" w:rsidRPr="00B979D6" w:rsidRDefault="00512709" w:rsidP="00E84E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9D6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9D6">
              <w:rPr>
                <w:rFonts w:ascii="Times New Roman" w:hAnsi="Times New Roman"/>
                <w:sz w:val="28"/>
                <w:szCs w:val="28"/>
              </w:rPr>
              <w:t>Восточная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2709" w:rsidRPr="00BF6B4D" w:rsidRDefault="00512709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12709" w:rsidRPr="00B979D6" w:rsidRDefault="00512709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709" w:rsidRPr="00BF6B4D" w:rsidRDefault="00512709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2709" w:rsidRPr="00BF6B4D" w:rsidRDefault="00512709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512709" w:rsidRPr="00BF6B4D" w:rsidRDefault="00512709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512709" w:rsidRPr="00BF6B4D" w:rsidRDefault="00512709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12709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512709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512709" w:rsidRPr="00B979D6" w:rsidRDefault="00512709" w:rsidP="00E84E30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Подгорная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2709" w:rsidRPr="00BF6B4D" w:rsidRDefault="00512709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12709" w:rsidRPr="00B979D6" w:rsidRDefault="00512709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709" w:rsidRPr="00BF6B4D" w:rsidRDefault="00512709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2709" w:rsidRPr="00BF6B4D" w:rsidRDefault="00512709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512709" w:rsidRPr="00BF6B4D" w:rsidRDefault="00512709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512709" w:rsidRPr="00BF6B4D" w:rsidRDefault="00512709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12709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512709" w:rsidRPr="00BF6B4D" w:rsidTr="00DA1B99">
        <w:tc>
          <w:tcPr>
            <w:tcW w:w="2376" w:type="dxa"/>
            <w:shd w:val="clear" w:color="auto" w:fill="FFFFFF" w:themeFill="background1"/>
            <w:vAlign w:val="center"/>
          </w:tcPr>
          <w:p w:rsidR="00512709" w:rsidRPr="00B979D6" w:rsidRDefault="00512709" w:rsidP="00E84E30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2709" w:rsidRPr="00BF6B4D" w:rsidRDefault="00512709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12709" w:rsidRPr="00B979D6" w:rsidRDefault="00512709" w:rsidP="0048705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2709" w:rsidRPr="00BF6B4D" w:rsidRDefault="00512709" w:rsidP="00925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2709" w:rsidRPr="00BF6B4D" w:rsidRDefault="00512709" w:rsidP="0048705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512709" w:rsidRPr="00BF6B4D" w:rsidRDefault="00512709" w:rsidP="000667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512709" w:rsidRPr="00BF6B4D" w:rsidRDefault="00512709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12709" w:rsidRPr="00BF6B4D" w:rsidRDefault="00E249B3" w:rsidP="004870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</w:tbl>
    <w:p w:rsidR="002805E4" w:rsidRPr="00BF6B4D" w:rsidRDefault="002805E4" w:rsidP="00BF6B4D">
      <w:pPr>
        <w:spacing w:before="240" w:after="225" w:line="276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BF6B4D" w:rsidSect="002805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06CC" w:rsidRPr="00BF6B4D" w:rsidRDefault="00B506CC" w:rsidP="00BF6B4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BF6B4D" w:rsidRDefault="00B506CC" w:rsidP="00BF6B4D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BF6B4D" w:rsidRDefault="00B506CC" w:rsidP="00BF6B4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BF6B4D" w:rsidRDefault="00B506CC" w:rsidP="00BF6B4D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BF6B4D" w:rsidRDefault="00B506CC" w:rsidP="00BF6B4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BF6B4D" w:rsidRDefault="00B506CC" w:rsidP="00BF6B4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BF6B4D" w:rsidRDefault="00575FF7" w:rsidP="00BF6B4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B4D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BF6B4D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BF6B4D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BF6B4D" w:rsidRDefault="00766DE0" w:rsidP="00BF6B4D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BF6B4D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BF6B4D" w:rsidRDefault="00ED1C18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 </w:t>
      </w:r>
      <w:r w:rsidR="00B53B9D" w:rsidRPr="00BF6B4D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BF6B4D">
        <w:rPr>
          <w:i/>
          <w:color w:val="000000"/>
          <w:sz w:val="28"/>
          <w:szCs w:val="28"/>
          <w:u w:val="single"/>
        </w:rPr>
        <w:t>2. Рыночный сектор</w:t>
      </w:r>
    </w:p>
    <w:p w:rsidR="00B53B9D" w:rsidRPr="00BF6B4D" w:rsidRDefault="0007484F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Потери вследствие</w:t>
      </w:r>
      <w:r w:rsidR="00B53B9D" w:rsidRPr="00BF6B4D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BF6B4D" w:rsidRDefault="00ED1C18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 </w:t>
      </w:r>
      <w:r w:rsidR="00B53B9D" w:rsidRPr="00BF6B4D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BF6B4D" w:rsidRDefault="00B53B9D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BF6B4D" w:rsidRDefault="00ED1C18" w:rsidP="00BF6B4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 </w:t>
      </w:r>
      <w:r w:rsidR="003637E8" w:rsidRPr="00BF6B4D">
        <w:rPr>
          <w:color w:val="000000"/>
          <w:sz w:val="28"/>
          <w:szCs w:val="28"/>
        </w:rPr>
        <w:t xml:space="preserve">Потери доходов в связи с </w:t>
      </w:r>
      <w:r w:rsidR="00621A44" w:rsidRPr="00BF6B4D">
        <w:rPr>
          <w:color w:val="000000"/>
          <w:sz w:val="28"/>
          <w:szCs w:val="28"/>
        </w:rPr>
        <w:t>не укомплектованностью</w:t>
      </w:r>
      <w:r w:rsidR="00B53B9D" w:rsidRPr="00BF6B4D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BF6B4D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BF6B4D" w:rsidRDefault="003637E8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Потери</w:t>
      </w:r>
      <w:r w:rsidR="00664CEE" w:rsidRPr="00BF6B4D">
        <w:rPr>
          <w:color w:val="000000"/>
          <w:sz w:val="28"/>
          <w:szCs w:val="28"/>
        </w:rPr>
        <w:t xml:space="preserve"> в</w:t>
      </w:r>
      <w:r w:rsidRPr="00BF6B4D">
        <w:rPr>
          <w:color w:val="000000"/>
          <w:sz w:val="28"/>
          <w:szCs w:val="28"/>
        </w:rPr>
        <w:t>следствие</w:t>
      </w:r>
      <w:r w:rsidR="00B53B9D" w:rsidRPr="00BF6B4D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Pr="00BF6B4D" w:rsidRDefault="00B53B9D" w:rsidP="00BF6B4D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3637E8" w:rsidRPr="00BF6B4D" w:rsidRDefault="003637E8" w:rsidP="00BF6B4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BF6B4D">
        <w:rPr>
          <w:i/>
          <w:color w:val="000000"/>
          <w:sz w:val="28"/>
          <w:szCs w:val="28"/>
        </w:rPr>
        <w:t>Оценка качества содержания дорог</w:t>
      </w:r>
    </w:p>
    <w:p w:rsidR="000017BD" w:rsidRPr="00BF6B4D" w:rsidRDefault="003637E8" w:rsidP="00BF6B4D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BF6B4D">
        <w:rPr>
          <w:color w:val="000000"/>
          <w:sz w:val="28"/>
          <w:szCs w:val="28"/>
        </w:rPr>
        <w:t xml:space="preserve">В </w:t>
      </w:r>
      <w:r w:rsidR="00E84E30">
        <w:rPr>
          <w:color w:val="000000"/>
          <w:sz w:val="28"/>
          <w:szCs w:val="28"/>
        </w:rPr>
        <w:t>Песчаном</w:t>
      </w:r>
      <w:r w:rsidR="00B25382" w:rsidRPr="00BF6B4D">
        <w:rPr>
          <w:color w:val="000000"/>
          <w:sz w:val="28"/>
          <w:szCs w:val="28"/>
        </w:rPr>
        <w:t xml:space="preserve"> сельском поселении</w:t>
      </w:r>
      <w:r w:rsidRPr="00BF6B4D">
        <w:rPr>
          <w:color w:val="000000"/>
          <w:sz w:val="28"/>
          <w:szCs w:val="28"/>
        </w:rPr>
        <w:t xml:space="preserve"> </w:t>
      </w:r>
      <w:r w:rsidR="00983CCB" w:rsidRPr="00BF6B4D">
        <w:rPr>
          <w:color w:val="000000"/>
          <w:sz w:val="28"/>
          <w:szCs w:val="28"/>
        </w:rPr>
        <w:t>в течени</w:t>
      </w:r>
      <w:proofErr w:type="gramStart"/>
      <w:r w:rsidR="00983CCB" w:rsidRPr="00BF6B4D">
        <w:rPr>
          <w:color w:val="000000"/>
          <w:sz w:val="28"/>
          <w:szCs w:val="28"/>
        </w:rPr>
        <w:t>и</w:t>
      </w:r>
      <w:proofErr w:type="gramEnd"/>
      <w:r w:rsidR="00983CCB" w:rsidRPr="00BF6B4D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BF6B4D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 w:rsidRPr="00BF6B4D">
        <w:rPr>
          <w:color w:val="000000"/>
          <w:sz w:val="28"/>
          <w:szCs w:val="28"/>
        </w:rPr>
        <w:t xml:space="preserve"> </w:t>
      </w:r>
      <w:r w:rsidR="000017BD" w:rsidRPr="00BF6B4D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BF6B4D" w:rsidRDefault="00B04F44" w:rsidP="00BF6B4D">
      <w:pPr>
        <w:pStyle w:val="a9"/>
        <w:numPr>
          <w:ilvl w:val="1"/>
          <w:numId w:val="3"/>
        </w:numPr>
        <w:spacing w:before="240" w:after="225" w:line="276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BF6B4D" w:rsidRDefault="00CE33C0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4C2B5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BD1731">
        <w:rPr>
          <w:rFonts w:ascii="Times New Roman" w:hAnsi="Times New Roman" w:cs="Times New Roman"/>
          <w:sz w:val="28"/>
          <w:szCs w:val="28"/>
        </w:rPr>
        <w:t>520</w:t>
      </w:r>
      <w:r w:rsidRPr="00BF6B4D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131351" w:rsidRPr="00BF6B4D">
        <w:rPr>
          <w:rFonts w:ascii="Times New Roman" w:hAnsi="Times New Roman" w:cs="Times New Roman"/>
          <w:sz w:val="28"/>
          <w:szCs w:val="28"/>
        </w:rPr>
        <w:t xml:space="preserve">. </w:t>
      </w:r>
      <w:r w:rsidRPr="00BF6B4D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BD1731">
        <w:rPr>
          <w:rFonts w:ascii="Times New Roman" w:hAnsi="Times New Roman" w:cs="Times New Roman"/>
          <w:sz w:val="28"/>
          <w:szCs w:val="28"/>
        </w:rPr>
        <w:t>средний</w:t>
      </w:r>
      <w:r w:rsidR="00701834" w:rsidRPr="00BF6B4D">
        <w:rPr>
          <w:rFonts w:ascii="Times New Roman" w:hAnsi="Times New Roman" w:cs="Times New Roman"/>
          <w:sz w:val="28"/>
          <w:szCs w:val="28"/>
        </w:rPr>
        <w:t xml:space="preserve">, </w:t>
      </w:r>
      <w:r w:rsidR="00BD1731">
        <w:rPr>
          <w:rFonts w:ascii="Times New Roman" w:hAnsi="Times New Roman" w:cs="Times New Roman"/>
          <w:sz w:val="28"/>
          <w:szCs w:val="28"/>
        </w:rPr>
        <w:t>270 автомобилей на 1000 жителей</w:t>
      </w:r>
      <w:r w:rsidR="00701834" w:rsidRPr="00BF6B4D">
        <w:rPr>
          <w:rFonts w:ascii="Times New Roman" w:hAnsi="Times New Roman" w:cs="Times New Roman"/>
          <w:sz w:val="28"/>
          <w:szCs w:val="28"/>
        </w:rPr>
        <w:t xml:space="preserve">. 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BF6B4D" w:rsidRDefault="00CE33C0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F6B4D">
        <w:rPr>
          <w:rFonts w:ascii="Times New Roman" w:hAnsi="Times New Roman" w:cs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CE33C0" w:rsidRPr="00BF6B4D" w:rsidRDefault="00CE33C0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6B4D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 </w:t>
      </w: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BF6B4D" w:rsidRDefault="00ED1C18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автозаправочные станции (АЗС) следует проектировать из расчета одна топливораздаточная колонка на 1200 легковых автомобилей. На территории </w:t>
      </w:r>
      <w:r w:rsidR="00557F8F"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АЗС</w:t>
      </w:r>
      <w:r w:rsidR="00DE147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1731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</w:t>
      </w:r>
      <w:r w:rsidR="003933D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10B6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7731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</w:t>
      </w:r>
      <w:r w:rsidR="00BD1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АЗС не рационально</w:t>
      </w:r>
      <w:r w:rsidR="009B7D8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33C0" w:rsidRPr="00BF6B4D" w:rsidRDefault="00ED1C18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сельского поселения 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СТО отсутствуют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расчетный срок необходимо строительство </w:t>
      </w:r>
      <w:r w:rsidR="00BD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9B7D8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47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бокс</w:t>
      </w:r>
      <w:r w:rsidR="00DE147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01C1A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FC9" w:rsidRPr="00BF6B4D" w:rsidRDefault="00ED1C18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proofErr w:type="spellStart"/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машино-мест</w:t>
      </w:r>
      <w:proofErr w:type="spellEnd"/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1000 жителей. На территории </w:t>
      </w:r>
      <w:r w:rsidR="00557F8F"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84F68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парковочны</w:t>
      </w:r>
      <w:r w:rsidR="00131351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4F68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501FC9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1407E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отсутствуют. </w:t>
      </w:r>
      <w:r w:rsidR="000A5AD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D12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</w:t>
      </w:r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мощностью  </w:t>
      </w:r>
      <w:r w:rsidR="009B7D8D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мест</w:t>
      </w:r>
      <w:r w:rsidR="000273A2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6057C" w:rsidRPr="00BF6B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6913" w:rsidRPr="00BF6B4D" w:rsidRDefault="00953C06" w:rsidP="00BF6B4D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06670A" w:rsidRPr="0006670A" w:rsidRDefault="0006670A" w:rsidP="0006670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670A">
        <w:rPr>
          <w:rFonts w:ascii="Times New Roman" w:eastAsia="Calibri" w:hAnsi="Times New Roman" w:cs="Times New Roman"/>
          <w:sz w:val="28"/>
          <w:szCs w:val="28"/>
        </w:rPr>
        <w:t xml:space="preserve">Пассажирский транспорт является важнейшим элементом сферы обслуживания населения, без которого невозможно нормальное </w:t>
      </w:r>
      <w:r w:rsidRPr="0006670A">
        <w:rPr>
          <w:rFonts w:ascii="Times New Roman" w:eastAsia="Calibri" w:hAnsi="Times New Roman" w:cs="Times New Roman"/>
          <w:sz w:val="28"/>
          <w:szCs w:val="28"/>
        </w:rPr>
        <w:lastRenderedPageBreak/>
        <w:t>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0667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06670A" w:rsidRPr="0006670A" w:rsidRDefault="0006670A" w:rsidP="00066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Песчаном</w:t>
      </w:r>
      <w:r w:rsidRPr="0006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не предусмотрены перевозки пассажиров. Население пользуется </w:t>
      </w:r>
      <w:r w:rsidRPr="000667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личным автотранспортом.</w:t>
      </w:r>
    </w:p>
    <w:p w:rsidR="00B56CA0" w:rsidRPr="00BF6B4D" w:rsidRDefault="00B56CA0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596" w:rsidRPr="00BF6B4D" w:rsidRDefault="00953C06" w:rsidP="00BF6B4D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BF6B4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CB3520" w:rsidRPr="00BF6B4D" w:rsidRDefault="00BD1731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Песчаного сельского поселения пешеходные и в</w:t>
      </w:r>
      <w:r w:rsidR="00F0122F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елосипедные дорожки </w:t>
      </w:r>
      <w:r w:rsidR="001123E3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BF6B4D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BF6B4D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BF6B4D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BF6B4D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Pr="00BF6B4D" w:rsidRDefault="001123E3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BF6B4D">
        <w:rPr>
          <w:rFonts w:ascii="Times New Roman" w:eastAsia="Calibri" w:hAnsi="Times New Roman" w:cs="Times New Roman"/>
          <w:sz w:val="28"/>
          <w:szCs w:val="28"/>
        </w:rPr>
        <w:t>троительство велосипедных дорожек</w:t>
      </w:r>
      <w:r w:rsidR="00F0122F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BF6B4D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BF6B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BF6B4D" w:rsidRDefault="005015D0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BF6B4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A0635F" w:rsidRPr="00BF6B4D" w:rsidRDefault="00BD1731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о г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>рузовы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 xml:space="preserve"> транспортны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 xml:space="preserve"> средств, принадлежащи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A0635F" w:rsidRPr="00BF6B4D">
        <w:rPr>
          <w:rFonts w:ascii="Times New Roman" w:eastAsia="Calibri" w:hAnsi="Times New Roman" w:cs="Times New Roman"/>
          <w:sz w:val="28"/>
          <w:szCs w:val="28"/>
        </w:rPr>
        <w:t xml:space="preserve"> собственникам всех видов собственности на территории поселения</w:t>
      </w:r>
      <w:r w:rsidR="004C7F7E" w:rsidRPr="00BF6B4D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</w:rPr>
        <w:t>отсутствуют.</w:t>
      </w:r>
    </w:p>
    <w:p w:rsidR="0068494C" w:rsidRPr="00BF6B4D" w:rsidRDefault="0068494C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B4D">
        <w:rPr>
          <w:rFonts w:ascii="Times New Roman" w:hAnsi="Times New Roman" w:cs="Times New Roman"/>
          <w:sz w:val="28"/>
          <w:szCs w:val="28"/>
        </w:rPr>
        <w:t>Транспортные средства, осуществляю</w:t>
      </w:r>
      <w:r w:rsidR="00B07158" w:rsidRPr="00BF6B4D">
        <w:rPr>
          <w:rFonts w:ascii="Times New Roman" w:hAnsi="Times New Roman" w:cs="Times New Roman"/>
          <w:sz w:val="28"/>
          <w:szCs w:val="28"/>
        </w:rPr>
        <w:t>щие</w:t>
      </w:r>
      <w:r w:rsidRPr="00BF6B4D">
        <w:rPr>
          <w:rFonts w:ascii="Times New Roman" w:hAnsi="Times New Roman" w:cs="Times New Roman"/>
          <w:sz w:val="28"/>
          <w:szCs w:val="28"/>
        </w:rPr>
        <w:t xml:space="preserve"> механическую уборку дорог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, вывоз ТБО, </w:t>
      </w:r>
      <w:r w:rsidR="00694B10" w:rsidRPr="00BF6B4D">
        <w:rPr>
          <w:rFonts w:ascii="Times New Roman" w:hAnsi="Times New Roman" w:cs="Times New Roman"/>
          <w:sz w:val="28"/>
          <w:szCs w:val="28"/>
        </w:rPr>
        <w:t>посыпку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B4D">
        <w:rPr>
          <w:rFonts w:ascii="Times New Roman" w:hAnsi="Times New Roman" w:cs="Times New Roman"/>
          <w:sz w:val="28"/>
          <w:szCs w:val="28"/>
        </w:rPr>
        <w:t>противогололедны</w:t>
      </w:r>
      <w:r w:rsidR="00694B10" w:rsidRPr="00BF6B4D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BF6B4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94B10" w:rsidRPr="00BF6B4D">
        <w:rPr>
          <w:rFonts w:ascii="Times New Roman" w:hAnsi="Times New Roman" w:cs="Times New Roman"/>
          <w:sz w:val="28"/>
          <w:szCs w:val="28"/>
        </w:rPr>
        <w:t>ами</w:t>
      </w:r>
      <w:r w:rsidR="004C7F7E" w:rsidRPr="00BF6B4D">
        <w:rPr>
          <w:rFonts w:ascii="Times New Roman" w:hAnsi="Times New Roman" w:cs="Times New Roman"/>
          <w:sz w:val="28"/>
          <w:szCs w:val="28"/>
        </w:rPr>
        <w:t xml:space="preserve">, по </w:t>
      </w:r>
      <w:r w:rsidRPr="00BF6B4D">
        <w:rPr>
          <w:rFonts w:ascii="Times New Roman" w:hAnsi="Times New Roman" w:cs="Times New Roman"/>
          <w:sz w:val="28"/>
          <w:szCs w:val="28"/>
        </w:rPr>
        <w:t>состоянию на 01.01.201</w:t>
      </w:r>
      <w:r w:rsidR="001123E3" w:rsidRPr="00BF6B4D">
        <w:rPr>
          <w:rFonts w:ascii="Times New Roman" w:hAnsi="Times New Roman" w:cs="Times New Roman"/>
          <w:sz w:val="28"/>
          <w:szCs w:val="28"/>
        </w:rPr>
        <w:t>7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694B10" w:rsidRPr="00BF6B4D">
        <w:rPr>
          <w:rFonts w:ascii="Times New Roman" w:hAnsi="Times New Roman" w:cs="Times New Roman"/>
          <w:sz w:val="28"/>
          <w:szCs w:val="28"/>
        </w:rPr>
        <w:t>использу</w:t>
      </w:r>
      <w:r w:rsidR="00BF626E">
        <w:rPr>
          <w:rFonts w:ascii="Times New Roman" w:hAnsi="Times New Roman" w:cs="Times New Roman"/>
          <w:sz w:val="28"/>
          <w:szCs w:val="28"/>
        </w:rPr>
        <w:t>е</w:t>
      </w:r>
      <w:r w:rsidR="00694B10" w:rsidRPr="00BF6B4D">
        <w:rPr>
          <w:rFonts w:ascii="Times New Roman" w:hAnsi="Times New Roman" w:cs="Times New Roman"/>
          <w:sz w:val="28"/>
          <w:szCs w:val="28"/>
        </w:rPr>
        <w:t xml:space="preserve">тся </w:t>
      </w:r>
      <w:r w:rsidR="00BF626E">
        <w:rPr>
          <w:rFonts w:ascii="Times New Roman" w:hAnsi="Times New Roman" w:cs="Times New Roman"/>
          <w:sz w:val="28"/>
          <w:szCs w:val="28"/>
        </w:rPr>
        <w:t>1</w:t>
      </w:r>
      <w:r w:rsidRPr="00BF6B4D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F626E">
        <w:rPr>
          <w:rFonts w:ascii="Times New Roman" w:hAnsi="Times New Roman" w:cs="Times New Roman"/>
          <w:sz w:val="28"/>
          <w:szCs w:val="28"/>
        </w:rPr>
        <w:t>а</w:t>
      </w:r>
      <w:r w:rsidR="001E2946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специализированного транспорта</w:t>
      </w:r>
      <w:r w:rsidR="00694B10" w:rsidRPr="00BF6B4D">
        <w:rPr>
          <w:rFonts w:ascii="Times New Roman" w:hAnsi="Times New Roman" w:cs="Times New Roman"/>
          <w:sz w:val="28"/>
          <w:szCs w:val="28"/>
        </w:rPr>
        <w:t>.</w:t>
      </w:r>
    </w:p>
    <w:p w:rsidR="00015B03" w:rsidRPr="00BF6B4D" w:rsidRDefault="00015B03" w:rsidP="00BF6B4D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="0055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607EB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предусмотрена инфраструктура</w:t>
      </w:r>
      <w:r w:rsidR="00F3286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607EB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грузовых транспортных средств. </w:t>
      </w:r>
      <w:r w:rsidR="00F32864" w:rsidRPr="00BF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53C06" w:rsidRPr="00BF6B4D" w:rsidRDefault="005015D0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1.9</w:t>
      </w:r>
      <w:r w:rsidR="00953C06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9B7D8D" w:rsidRPr="00BF6B4D" w:rsidRDefault="009B7D8D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зарегистрировано одно дорожно-транспортное происшествие. Причиной ДТП стало: не соблюдение установленного скоростного режима и не соблюдение очередности проезда. </w:t>
      </w:r>
    </w:p>
    <w:p w:rsidR="009B7D8D" w:rsidRPr="00BF6B4D" w:rsidRDefault="009B7D8D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Для ликвидации выявленного очага аварийности назначены первоочередные и плановые мероприятия:</w:t>
      </w:r>
    </w:p>
    <w:p w:rsidR="009B7D8D" w:rsidRPr="00BF6B4D" w:rsidRDefault="009B7D8D" w:rsidP="00BF6B4D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Мероприятия:</w:t>
      </w:r>
    </w:p>
    <w:p w:rsidR="007135DD" w:rsidRDefault="009B7D8D" w:rsidP="00BF6B4D">
      <w:pPr>
        <w:pStyle w:val="a9"/>
        <w:numPr>
          <w:ilvl w:val="0"/>
          <w:numId w:val="21"/>
        </w:num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Усиление контроля и надзора за дорожным движением со стороны </w:t>
      </w:r>
      <w:r w:rsidR="007135DD">
        <w:rPr>
          <w:rFonts w:ascii="Times New Roman" w:eastAsia="Calibri" w:hAnsi="Times New Roman" w:cs="Times New Roman"/>
          <w:sz w:val="28"/>
          <w:szCs w:val="28"/>
        </w:rPr>
        <w:t xml:space="preserve">ДПС. </w:t>
      </w:r>
    </w:p>
    <w:p w:rsidR="009B7D8D" w:rsidRPr="007135DD" w:rsidRDefault="009B7D8D" w:rsidP="007135DD">
      <w:pPr>
        <w:spacing w:after="0" w:line="276" w:lineRule="auto"/>
        <w:ind w:left="36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135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Своевременная обработка дорог с асфальтовым покрытием </w:t>
      </w:r>
      <w:proofErr w:type="spellStart"/>
      <w:r w:rsidRPr="007135DD">
        <w:rPr>
          <w:rFonts w:ascii="Times New Roman" w:eastAsia="Calibri" w:hAnsi="Times New Roman" w:cs="Times New Roman"/>
          <w:sz w:val="28"/>
          <w:szCs w:val="28"/>
        </w:rPr>
        <w:t>противогололедными</w:t>
      </w:r>
      <w:proofErr w:type="spellEnd"/>
      <w:r w:rsidRPr="007135DD">
        <w:rPr>
          <w:rFonts w:ascii="Times New Roman" w:eastAsia="Calibri" w:hAnsi="Times New Roman" w:cs="Times New Roman"/>
          <w:sz w:val="28"/>
          <w:szCs w:val="28"/>
        </w:rPr>
        <w:t xml:space="preserve"> материалами в зимнее время. </w:t>
      </w:r>
    </w:p>
    <w:p w:rsidR="009B7D8D" w:rsidRPr="00BF6B4D" w:rsidRDefault="009B7D8D" w:rsidP="00BF6B4D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B7D8D" w:rsidRPr="00BF6B4D" w:rsidRDefault="009B7D8D" w:rsidP="00BF6B4D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B96051" w:rsidRPr="00BF6B4D" w:rsidRDefault="005015D0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1.10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BF6B4D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BF6B4D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BF6B4D" w:rsidRDefault="00E270D3" w:rsidP="00BF6B4D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BF6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BF6B4D" w:rsidRDefault="00E270D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BF6B4D">
        <w:rPr>
          <w:rFonts w:ascii="Times New Roman" w:hAnsi="Times New Roman" w:cs="Times New Roman"/>
          <w:sz w:val="28"/>
          <w:szCs w:val="28"/>
        </w:rPr>
        <w:t xml:space="preserve">к </w:t>
      </w:r>
      <w:r w:rsidRPr="00BF6B4D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Pr="00BF6B4D" w:rsidRDefault="00E270D3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BF6B4D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BF6B4D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 w:rsidRPr="00BF6B4D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C61DD6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C209C" w:rsidRPr="00BF6B4D">
        <w:rPr>
          <w:rFonts w:ascii="Times New Roman" w:hAnsi="Times New Roman" w:cs="Times New Roman"/>
          <w:sz w:val="28"/>
          <w:szCs w:val="28"/>
        </w:rPr>
        <w:t>средний</w:t>
      </w:r>
      <w:r w:rsidR="00C61DD6" w:rsidRPr="00BF6B4D">
        <w:rPr>
          <w:rFonts w:ascii="Times New Roman" w:hAnsi="Times New Roman" w:cs="Times New Roman"/>
          <w:sz w:val="28"/>
          <w:szCs w:val="28"/>
        </w:rPr>
        <w:t xml:space="preserve">. В связи с этим население </w:t>
      </w:r>
      <w:r w:rsidR="00AC209C" w:rsidRPr="00BF6B4D">
        <w:rPr>
          <w:rFonts w:ascii="Times New Roman" w:hAnsi="Times New Roman" w:cs="Times New Roman"/>
          <w:sz w:val="28"/>
          <w:szCs w:val="28"/>
        </w:rPr>
        <w:t xml:space="preserve">не </w:t>
      </w:r>
      <w:r w:rsidR="00C61DD6" w:rsidRPr="00BF6B4D">
        <w:rPr>
          <w:rFonts w:ascii="Times New Roman" w:hAnsi="Times New Roman" w:cs="Times New Roman"/>
          <w:sz w:val="28"/>
          <w:szCs w:val="28"/>
        </w:rPr>
        <w:t>подвергается воздействию шума от автомобильного транспорта. Железнодорожный и воздушный транспорт на территории поселения отсутствует.</w:t>
      </w:r>
    </w:p>
    <w:p w:rsidR="00E270D3" w:rsidRPr="00BF6B4D" w:rsidRDefault="00E270D3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BF6B4D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BF6B4D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BF6B4D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BF6B4D">
        <w:rPr>
          <w:rFonts w:ascii="Times New Roman" w:hAnsi="Times New Roman" w:cs="Times New Roman"/>
          <w:sz w:val="28"/>
          <w:szCs w:val="28"/>
        </w:rPr>
        <w:t>е</w:t>
      </w:r>
      <w:r w:rsidRPr="00BF6B4D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Pr="00BF6B4D" w:rsidRDefault="00E270D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сельского поселения и характер дорожно – 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E270D3" w:rsidRPr="00BF6B4D" w:rsidRDefault="00E270D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Отсутствие участков дорог с интенсивным движением</w:t>
      </w:r>
      <w:r w:rsidR="00EA0EFC" w:rsidRPr="00BF6B4D">
        <w:rPr>
          <w:rFonts w:ascii="Times New Roman" w:hAnsi="Times New Roman" w:cs="Times New Roman"/>
          <w:sz w:val="28"/>
          <w:szCs w:val="28"/>
        </w:rPr>
        <w:t>,</w:t>
      </w:r>
      <w:r w:rsidRPr="00BF6B4D">
        <w:rPr>
          <w:rFonts w:ascii="Times New Roman" w:hAnsi="Times New Roman" w:cs="Times New Roman"/>
          <w:sz w:val="28"/>
          <w:szCs w:val="28"/>
        </w:rPr>
        <w:t xml:space="preserve"> особенно в районах жилой застройки, позволяет в целом снизить загрязнённость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 </w:t>
      </w:r>
    </w:p>
    <w:p w:rsidR="00E270D3" w:rsidRPr="00BF6B4D" w:rsidRDefault="00E270D3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сельского поселения направленную на снижение </w:t>
      </w:r>
      <w:r w:rsidRPr="00BF6B4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автомобильного транспорта при передвижении в границах населенного пункта. </w:t>
      </w:r>
    </w:p>
    <w:p w:rsidR="001575B9" w:rsidRPr="00BF6B4D" w:rsidRDefault="005015D0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1.11</w:t>
      </w:r>
      <w:r w:rsidR="000741C3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BF6B4D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BF6B4D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BF6B4D" w:rsidRDefault="0070600E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BF6B4D" w:rsidRDefault="00D47A85" w:rsidP="00BF6B4D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r w:rsidR="00557F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Песчаного</w:t>
      </w:r>
      <w:r w:rsidR="00110DF4" w:rsidRPr="00BF6B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BF6B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BF6B4D" w:rsidRDefault="00D47A85" w:rsidP="00BF6B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BF6B4D" w:rsidRDefault="00D47A85" w:rsidP="00BF6B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D6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214C6A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остановочные площадки</w:t>
      </w:r>
      <w:r w:rsidR="009B7D8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7A85" w:rsidRPr="00BF6B4D" w:rsidRDefault="009F3B52" w:rsidP="00BF6B4D">
      <w:pPr>
        <w:spacing w:after="0" w:line="276" w:lineRule="auto"/>
        <w:ind w:firstLine="62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Перспективы развития см. Раздел 4.</w:t>
      </w:r>
    </w:p>
    <w:p w:rsidR="00E112F4" w:rsidRPr="00BF6B4D" w:rsidRDefault="005015D0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541C" w:rsidRPr="00BF6B4D" w:rsidRDefault="003E541C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BF6B4D">
        <w:rPr>
          <w:rFonts w:ascii="Times New Roman" w:hAnsi="Times New Roman" w:cs="Times New Roman"/>
          <w:sz w:val="28"/>
          <w:szCs w:val="28"/>
        </w:rPr>
        <w:t>2017</w:t>
      </w:r>
      <w:r w:rsidR="00351280" w:rsidRPr="00BF6B4D">
        <w:rPr>
          <w:rFonts w:ascii="Times New Roman" w:hAnsi="Times New Roman" w:cs="Times New Roman"/>
          <w:sz w:val="28"/>
          <w:szCs w:val="28"/>
        </w:rPr>
        <w:t>–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557F8F">
        <w:rPr>
          <w:rFonts w:ascii="Times New Roman" w:hAnsi="Times New Roman" w:cs="Times New Roman"/>
          <w:sz w:val="28"/>
          <w:szCs w:val="28"/>
        </w:rPr>
        <w:t>2030</w:t>
      </w:r>
      <w:r w:rsidR="00351280" w:rsidRPr="00BF6B4D">
        <w:rPr>
          <w:rFonts w:ascii="Times New Roman" w:hAnsi="Times New Roman" w:cs="Times New Roman"/>
          <w:sz w:val="28"/>
          <w:szCs w:val="28"/>
        </w:rPr>
        <w:t xml:space="preserve"> гг. </w:t>
      </w:r>
      <w:r w:rsidRPr="00BF6B4D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BF6B4D" w:rsidRDefault="003E541C" w:rsidP="00BF6B4D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BF6B4D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BF6B4D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BF6B4D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BF6B4D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BF6B4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BF6B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BF6B4D" w:rsidRDefault="009A0BD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3E541C" w:rsidRPr="00BF6B4D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BF6B4D" w:rsidRDefault="009A0BD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3E541C" w:rsidRPr="00BF6B4D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BF6B4D">
        <w:rPr>
          <w:rFonts w:ascii="Times New Roman" w:hAnsi="Times New Roman" w:cs="Times New Roman"/>
          <w:sz w:val="28"/>
          <w:szCs w:val="28"/>
        </w:rPr>
        <w:t>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lastRenderedPageBreak/>
        <w:t xml:space="preserve">- Генерального плана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557F8F">
        <w:rPr>
          <w:rFonts w:ascii="Times New Roman" w:hAnsi="Times New Roman" w:cs="Times New Roman"/>
          <w:sz w:val="28"/>
          <w:szCs w:val="28"/>
        </w:rPr>
        <w:t>Тбилисского</w:t>
      </w:r>
      <w:r w:rsidR="00646F35" w:rsidRPr="00BF6B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BF6B4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F6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BF6B4D" w:rsidRDefault="003E541C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 w:rsidR="002E344E" w:rsidRPr="00BF6B4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F6B4D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BF6B4D" w:rsidRDefault="003E541C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BF6B4D" w:rsidRDefault="005E7C43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BF6B4D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BF6B4D" w:rsidRDefault="005E7C43" w:rsidP="00BF6B4D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/>
      </w:tblPr>
      <w:tblGrid>
        <w:gridCol w:w="2537"/>
        <w:gridCol w:w="2152"/>
        <w:gridCol w:w="2561"/>
        <w:gridCol w:w="2561"/>
        <w:gridCol w:w="1416"/>
      </w:tblGrid>
      <w:tr w:rsidR="006744B2" w:rsidRPr="00BF6B4D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BF6B4D" w:rsidRDefault="006744B2" w:rsidP="00BF6B4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BF6B4D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BF6B4D" w:rsidRDefault="006744B2" w:rsidP="00BF6B4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F6B4D" w:rsidRDefault="006744B2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8D1F97" w:rsidRPr="00BF6B4D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D1F97" w:rsidRPr="00BF6B4D" w:rsidRDefault="008D1F97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D1F97" w:rsidRPr="00BF6B4D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D1F97" w:rsidRPr="00BF6B4D" w:rsidRDefault="008D1F97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регионального 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D1F97" w:rsidRPr="00BF6B4D" w:rsidTr="006744B2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D1F97" w:rsidRPr="00BF6B4D" w:rsidRDefault="008D1F97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6" w:type="dxa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8D1F97" w:rsidRPr="00BF6B4D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D1F97" w:rsidRPr="00BF6B4D" w:rsidRDefault="008D1F97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8D1F97" w:rsidRPr="00BF6B4D" w:rsidRDefault="008D1F97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1F97" w:rsidRPr="007135DD" w:rsidRDefault="008D1F97" w:rsidP="00925F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8D1F97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финансированию транспортной инфраструктуры за последние три года отсутствуют.</w:t>
      </w: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0CF" w:rsidRPr="00BF6B4D" w:rsidRDefault="00CC00CF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A0BDD" w:rsidRPr="00BF6B4D" w:rsidRDefault="009A0BDD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9A0BDD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4E2" w:rsidRPr="00BF6B4D" w:rsidRDefault="00662E6C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BF6B4D" w:rsidRDefault="00557F8F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BF6B4D" w:rsidRDefault="007D5F8A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BF6B4D" w:rsidRDefault="00B733EE" w:rsidP="00BF6B4D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Прогноз изменения численности населения </w:t>
      </w:r>
      <w:r w:rsidR="00557F8F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Песчаного</w:t>
      </w:r>
      <w:r w:rsidR="00110DF4"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 сельского поселения</w:t>
      </w: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.</w:t>
      </w:r>
    </w:p>
    <w:p w:rsidR="008D1F97" w:rsidRPr="008D1F97" w:rsidRDefault="00B07158" w:rsidP="008D1F9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E30" w:rsidRP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1F97"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существующем генеральном плане Песчаного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 2250 человек.  Фактическая численность населения с 2010 года по 2017 год увеличилось на 81 человек.  </w:t>
      </w:r>
    </w:p>
    <w:p w:rsidR="008D1F97" w:rsidRPr="008D1F97" w:rsidRDefault="008D1F97" w:rsidP="008D1F9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Перспективная численность населения</w:t>
      </w:r>
    </w:p>
    <w:tbl>
      <w:tblPr>
        <w:tblW w:w="9653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1418"/>
        <w:gridCol w:w="3267"/>
      </w:tblGrid>
      <w:tr w:rsidR="008D1F97" w:rsidRPr="008D1F97" w:rsidTr="00925FA5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2030 год </w:t>
            </w:r>
          </w:p>
        </w:tc>
      </w:tr>
      <w:tr w:rsidR="008D1F97" w:rsidRPr="008D1F97" w:rsidTr="00925FA5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2250</w:t>
            </w:r>
          </w:p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97" w:rsidRPr="008D1F97" w:rsidTr="00925FA5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97" w:rsidRPr="008D1F97" w:rsidTr="00925FA5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Песчаный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8D1F97" w:rsidRPr="008D1F97" w:rsidTr="00925FA5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Веревкин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8D1F97" w:rsidRPr="008D1F97" w:rsidTr="00925FA5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Староармянский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97" w:rsidRPr="008D1F97" w:rsidRDefault="008D1F97" w:rsidP="008D1F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:rsidR="008D1F97" w:rsidRDefault="008D1F97" w:rsidP="008D1F97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</w:p>
    <w:p w:rsidR="00D30985" w:rsidRPr="00BF6B4D" w:rsidRDefault="00D30985" w:rsidP="008D1F97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масштабов перспективного жилищного строительства ориентируется на проектную численность населения территории, исходя из необходимости предоставления каждой гипотетической семье отдельного дома или квартиры.</w:t>
      </w:r>
    </w:p>
    <w:p w:rsidR="008D1F97" w:rsidRPr="008D1F97" w:rsidRDefault="008D1F97" w:rsidP="008D1F97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Расчетное количество новых единиц жилищного фонда определяется отношением численности прироста населения к среднему размеру семьи (условный коэффициент семейности – 3).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перспективного жилища в Песчаном сельском  поселении принят индивидуальный жилой дом усадебного типа.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Расчетная жилищная обеспеченность для нового строительства принимается в размере </w:t>
      </w: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28-33 м</w:t>
      </w:r>
      <w:proofErr w:type="gramStart"/>
      <w:r w:rsidRPr="008D1F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/человек. Это стандарт комфортного жилья, относящегося к группе доступного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проектной численности населения;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жильем 325 человек прирастающего населения требуется (в соответствии с принятым уровнем жилищной обеспеченности) жилищное строительство в объеме 9,75  тыс. м</w:t>
      </w:r>
      <w:proofErr w:type="gramStart"/>
      <w:r w:rsidRPr="008D1F9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</w:p>
    <w:p w:rsidR="008D1F97" w:rsidRPr="008D1F97" w:rsidRDefault="008D1F97" w:rsidP="008D1F9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Итого, на конец расчетного срока (2030 год)  площадь жилищного фонда составит 47,48 м</w:t>
      </w:r>
      <w:proofErr w:type="gramStart"/>
      <w:r w:rsidRPr="008D1F97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8D1F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8D1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составит  в среднем по сельскому поселению 21,1 м</w:t>
      </w:r>
      <w:proofErr w:type="gramStart"/>
      <w:r w:rsidRPr="008D1F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8D1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9B7D8D" w:rsidRPr="00BF6B4D" w:rsidRDefault="009B7D8D" w:rsidP="00BF6B4D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30985" w:rsidRPr="00BF6B4D" w:rsidRDefault="00D30985" w:rsidP="00BF6B4D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</w:pPr>
      <w:r w:rsidRPr="00BF6B4D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BF6B4D"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  <w:t>социальной инфраструктуры</w:t>
      </w:r>
      <w:r w:rsidR="00B6296C" w:rsidRPr="00BF6B4D">
        <w:rPr>
          <w:rFonts w:ascii="Times New Roman" w:eastAsia="Calibri" w:hAnsi="Times New Roman" w:cs="Times New Roman"/>
          <w:bCs/>
          <w:i/>
          <w:sz w:val="28"/>
          <w:szCs w:val="28"/>
          <w:highlight w:val="white"/>
          <w:u w:val="single"/>
        </w:rPr>
        <w:t>.</w:t>
      </w:r>
    </w:p>
    <w:p w:rsidR="00D30985" w:rsidRPr="00BF6B4D" w:rsidRDefault="00D30985" w:rsidP="00BF6B4D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 w:rsidR="00E84E30">
        <w:rPr>
          <w:rFonts w:ascii="Times New Roman" w:eastAsia="Calibri" w:hAnsi="Times New Roman" w:cs="Times New Roman"/>
          <w:sz w:val="28"/>
          <w:szCs w:val="28"/>
          <w:highlight w:val="white"/>
        </w:rPr>
        <w:t>Песчаном</w:t>
      </w:r>
      <w:r w:rsidR="002E24E2"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BF6B4D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BF6B4D" w:rsidRDefault="007D5F8A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r w:rsidR="00557F8F">
        <w:rPr>
          <w:rFonts w:ascii="Times New Roman" w:hAnsi="Times New Roman" w:cs="Times New Roman"/>
          <w:b/>
          <w:i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BF6B4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861199" w:rsidRPr="00BF6B4D" w:rsidRDefault="00D01928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557F8F">
        <w:rPr>
          <w:rFonts w:ascii="Times New Roman" w:eastAsia="Calibri" w:hAnsi="Times New Roman" w:cs="Times New Roman"/>
          <w:sz w:val="28"/>
          <w:szCs w:val="28"/>
        </w:rPr>
        <w:t>Песчаного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расположены только дороги местного значения.</w:t>
      </w:r>
    </w:p>
    <w:p w:rsidR="00C77C5A" w:rsidRPr="00BF6B4D" w:rsidRDefault="00C77C5A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Данные об интенсивности</w:t>
      </w:r>
      <w:r w:rsidR="004C6126" w:rsidRPr="00BF6B4D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грузовых транспорт</w:t>
      </w:r>
      <w:r w:rsidR="00414183" w:rsidRPr="00BF6B4D">
        <w:rPr>
          <w:rFonts w:ascii="Times New Roman" w:hAnsi="Times New Roman" w:cs="Times New Roman"/>
          <w:sz w:val="28"/>
          <w:szCs w:val="28"/>
        </w:rPr>
        <w:t>ных средств</w:t>
      </w:r>
      <w:r w:rsidRPr="00BF6B4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77C5A" w:rsidRPr="00BF6B4D" w:rsidRDefault="00C77C5A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вполне удовлетворяют потребности населения в направлениях передвижения. </w:t>
      </w:r>
    </w:p>
    <w:p w:rsidR="00C77C5A" w:rsidRPr="00BF6B4D" w:rsidRDefault="00C77C5A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Характер и цели передвижения населения </w:t>
      </w:r>
      <w:r w:rsidR="00557F8F">
        <w:rPr>
          <w:rFonts w:ascii="Times New Roman" w:hAnsi="Times New Roman" w:cs="Times New Roman"/>
          <w:sz w:val="28"/>
          <w:szCs w:val="28"/>
        </w:rPr>
        <w:t>Песчаного</w:t>
      </w:r>
      <w:r w:rsidR="00110DF4" w:rsidRPr="00BF6B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4183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не менялись последние несколько лет, таким образом, можно судить и о неизменности транспортного спроса в прогнозируемом периоде.</w:t>
      </w:r>
    </w:p>
    <w:p w:rsidR="00E92175" w:rsidRPr="00BF6B4D" w:rsidRDefault="00E92175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>раструктуры по видам транспорта</w:t>
      </w:r>
    </w:p>
    <w:p w:rsidR="00D62DFA" w:rsidRPr="00BF6B4D" w:rsidRDefault="00D62DFA" w:rsidP="00BF6B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претерпит существенных изменений. В границах «домашнего региона» преобладающим останется автомобильный транспорт</w:t>
      </w:r>
      <w:r w:rsidR="001575B9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Pr="00BF6B4D" w:rsidRDefault="006D6307" w:rsidP="00BF6B4D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904CA">
        <w:rPr>
          <w:rFonts w:ascii="Times New Roman" w:hAnsi="Times New Roman" w:cs="Times New Roman"/>
          <w:sz w:val="28"/>
          <w:szCs w:val="28"/>
        </w:rPr>
        <w:t>6</w:t>
      </w:r>
      <w:r w:rsidR="00E92175" w:rsidRPr="00BF6B4D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BF6B4D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BF6B4D">
        <w:rPr>
          <w:rFonts w:ascii="Times New Roman" w:hAnsi="Times New Roman" w:cs="Times New Roman"/>
          <w:sz w:val="28"/>
          <w:szCs w:val="28"/>
        </w:rPr>
        <w:t xml:space="preserve">до </w:t>
      </w:r>
      <w:r w:rsidR="00557F8F">
        <w:rPr>
          <w:rFonts w:ascii="Times New Roman" w:hAnsi="Times New Roman" w:cs="Times New Roman"/>
          <w:sz w:val="28"/>
          <w:szCs w:val="28"/>
        </w:rPr>
        <w:t>2030</w:t>
      </w:r>
      <w:r w:rsidR="00683148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BF6B4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/>
      </w:tblPr>
      <w:tblGrid>
        <w:gridCol w:w="2009"/>
        <w:gridCol w:w="1258"/>
        <w:gridCol w:w="700"/>
        <w:gridCol w:w="677"/>
        <w:gridCol w:w="24"/>
        <w:gridCol w:w="701"/>
        <w:gridCol w:w="701"/>
        <w:gridCol w:w="701"/>
        <w:gridCol w:w="708"/>
        <w:gridCol w:w="284"/>
        <w:gridCol w:w="1984"/>
      </w:tblGrid>
      <w:tr w:rsidR="001A2CA9" w:rsidRPr="00BF6B4D" w:rsidTr="00362EB0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557F8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A0D21" w:rsidRPr="00BF6B4D" w:rsidRDefault="008A0D21" w:rsidP="009904CA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</w:tcPr>
          <w:p w:rsidR="008A0D21" w:rsidRPr="00BF6B4D" w:rsidRDefault="008A0D21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численности автомобилей планируется за счет улучшения уровня жизни и увеличения численности населения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7135DD" w:rsidRDefault="00E84E30" w:rsidP="009904CA">
            <w:pPr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Песчаный</w:t>
            </w:r>
            <w:r w:rsidR="008D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(2ед)</w:t>
            </w:r>
            <w:r w:rsidR="007135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66787" w:rsidRPr="00BF6B4D" w:rsidRDefault="00E84E30" w:rsidP="00BF626E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 Веревкин</w:t>
            </w:r>
            <w:r w:rsidR="008D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F62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1F97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8D1F9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66787" w:rsidRPr="00BF6B4D" w:rsidTr="00E84E30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8D1F97" w:rsidP="00E84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8D1F9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8D1F97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</w:tr>
      <w:tr w:rsidR="00D66787" w:rsidRPr="00BF6B4D" w:rsidTr="00D66787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D66787" w:rsidRPr="00BF6B4D" w:rsidTr="00362EB0">
        <w:trPr>
          <w:trHeight w:val="397"/>
        </w:trPr>
        <w:tc>
          <w:tcPr>
            <w:tcW w:w="9747" w:type="dxa"/>
            <w:gridSpan w:val="11"/>
            <w:shd w:val="clear" w:color="auto" w:fill="FFFFFF" w:themeFill="background1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D66787" w:rsidRPr="00BF6B4D" w:rsidTr="00525443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D66787" w:rsidRPr="00BF6B4D" w:rsidRDefault="00D66787" w:rsidP="009904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D66787" w:rsidRPr="00BF6B4D" w:rsidRDefault="00D66787" w:rsidP="009904CA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E92175" w:rsidRPr="00BF6B4D" w:rsidRDefault="00165C32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BF6B4D" w:rsidRDefault="00BA4097" w:rsidP="00BF6B4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BF6B4D">
        <w:rPr>
          <w:rFonts w:ascii="Times New Roman" w:hAnsi="Times New Roman" w:cs="Times New Roman"/>
          <w:sz w:val="28"/>
          <w:szCs w:val="28"/>
        </w:rPr>
        <w:t>П</w:t>
      </w:r>
      <w:r w:rsidR="003C1165" w:rsidRPr="00BF6B4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BF6B4D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BF6B4D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BF6B4D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BF6B4D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BF6B4D">
        <w:rPr>
          <w:rFonts w:ascii="Times New Roman" w:hAnsi="Times New Roman" w:cs="Times New Roman"/>
          <w:sz w:val="28"/>
          <w:szCs w:val="28"/>
        </w:rPr>
        <w:t xml:space="preserve">. </w:t>
      </w:r>
      <w:r w:rsidRPr="00BF6B4D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BF6B4D" w:rsidRDefault="009A0BD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344C54" w:rsidRPr="00BF6B4D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BF6B4D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BF6B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BF6B4D" w:rsidRDefault="00344C54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BF6B4D">
        <w:rPr>
          <w:rFonts w:ascii="Times New Roman" w:hAnsi="Times New Roman" w:cs="Times New Roman"/>
          <w:sz w:val="28"/>
          <w:szCs w:val="28"/>
        </w:rPr>
        <w:t>;</w:t>
      </w:r>
    </w:p>
    <w:p w:rsidR="00344C54" w:rsidRPr="00BF6B4D" w:rsidRDefault="00344C54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BF6B4D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BF6B4D">
        <w:rPr>
          <w:rFonts w:ascii="Times New Roman" w:hAnsi="Times New Roman" w:cs="Times New Roman"/>
          <w:sz w:val="28"/>
          <w:szCs w:val="28"/>
        </w:rPr>
        <w:t>.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BF6B4D">
        <w:rPr>
          <w:rFonts w:ascii="Times New Roman" w:hAnsi="Times New Roman" w:cs="Times New Roman"/>
          <w:sz w:val="28"/>
          <w:szCs w:val="28"/>
        </w:rPr>
        <w:t>: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Pr="00BF6B4D" w:rsidRDefault="00B640D5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BF6B4D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BF6B4D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 w:rsidRPr="00BF6B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5C32" w:rsidRPr="00BF6B4D" w:rsidRDefault="00165C32" w:rsidP="00BF6B4D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>2.5 Прогноз уровня автомобилизации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BF6B4D" w:rsidRDefault="00165C32" w:rsidP="009904CA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hAnsi="Times New Roman" w:cs="Times New Roman"/>
          <w:sz w:val="28"/>
          <w:szCs w:val="28"/>
        </w:rPr>
        <w:t>7</w:t>
      </w:r>
      <w:r w:rsidR="006C110F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BF6B4D" w:rsidRDefault="00165C32" w:rsidP="009904CA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до </w:t>
      </w:r>
      <w:r w:rsidR="00557F8F">
        <w:rPr>
          <w:rFonts w:ascii="Times New Roman" w:hAnsi="Times New Roman" w:cs="Times New Roman"/>
          <w:sz w:val="28"/>
          <w:szCs w:val="28"/>
        </w:rPr>
        <w:t>2030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BF6B4D" w:rsidTr="00E66375">
        <w:tc>
          <w:tcPr>
            <w:tcW w:w="2468" w:type="dxa"/>
            <w:shd w:val="clear" w:color="auto" w:fill="FFFFFF" w:themeFill="background1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BF6B4D" w:rsidRDefault="00A05E3C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557F8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8D1F97" w:rsidRPr="00BF6B4D" w:rsidTr="00F9089C">
        <w:tc>
          <w:tcPr>
            <w:tcW w:w="2468" w:type="dxa"/>
            <w:shd w:val="clear" w:color="auto" w:fill="FFFFFF" w:themeFill="background1"/>
          </w:tcPr>
          <w:p w:rsidR="008D1F97" w:rsidRPr="00BF6B4D" w:rsidRDefault="008D1F97" w:rsidP="00BF6B4D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Число автомобилей, в т.ч.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  <w:tr w:rsidR="008D1F97" w:rsidRPr="00BF6B4D" w:rsidTr="00D66787">
        <w:tc>
          <w:tcPr>
            <w:tcW w:w="2468" w:type="dxa"/>
            <w:shd w:val="clear" w:color="auto" w:fill="FFFFFF" w:themeFill="background1"/>
          </w:tcPr>
          <w:p w:rsidR="008D1F97" w:rsidRPr="00BF6B4D" w:rsidRDefault="008D1F97" w:rsidP="00BF6B4D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D1F97" w:rsidRPr="00BF6B4D" w:rsidRDefault="008D1F97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1F97" w:rsidRPr="00BF6B4D" w:rsidTr="00F9089C">
        <w:tc>
          <w:tcPr>
            <w:tcW w:w="2468" w:type="dxa"/>
            <w:shd w:val="clear" w:color="auto" w:fill="FFFFFF" w:themeFill="background1"/>
          </w:tcPr>
          <w:p w:rsidR="008D1F97" w:rsidRPr="00BF6B4D" w:rsidRDefault="008D1F97" w:rsidP="00BF6B4D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D1F97" w:rsidRPr="00BF6B4D" w:rsidRDefault="008D1F97" w:rsidP="00925FA5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6375" w:rsidRPr="00BF6B4D" w:rsidRDefault="00E6637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 Поселении на </w:t>
      </w:r>
      <w:r w:rsidRPr="009904CA">
        <w:rPr>
          <w:rFonts w:ascii="Times New Roman" w:hAnsi="Times New Roman" w:cs="Times New Roman"/>
          <w:sz w:val="28"/>
          <w:szCs w:val="28"/>
        </w:rPr>
        <w:t>расчетный срок изменений параметров дорожн</w:t>
      </w:r>
      <w:r w:rsidR="002803F2" w:rsidRPr="009904CA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9904CA">
        <w:rPr>
          <w:rFonts w:ascii="Times New Roman" w:hAnsi="Times New Roman" w:cs="Times New Roman"/>
          <w:sz w:val="28"/>
          <w:szCs w:val="28"/>
        </w:rPr>
        <w:t xml:space="preserve"> </w:t>
      </w:r>
      <w:r w:rsidR="009904CA" w:rsidRPr="009904CA">
        <w:rPr>
          <w:rFonts w:ascii="Times New Roman" w:hAnsi="Times New Roman" w:cs="Times New Roman"/>
          <w:sz w:val="28"/>
          <w:szCs w:val="28"/>
        </w:rPr>
        <w:t>2</w:t>
      </w:r>
      <w:r w:rsidR="002803F2" w:rsidRPr="009904CA">
        <w:rPr>
          <w:rFonts w:ascii="Times New Roman" w:hAnsi="Times New Roman" w:cs="Times New Roman"/>
          <w:sz w:val="28"/>
          <w:szCs w:val="28"/>
        </w:rPr>
        <w:t>).</w:t>
      </w:r>
    </w:p>
    <w:p w:rsidR="00CD476F" w:rsidRPr="00BF6B4D" w:rsidRDefault="00CD476F" w:rsidP="00BF6B4D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В </w:t>
      </w:r>
      <w:r w:rsidR="00E84E30">
        <w:rPr>
          <w:rFonts w:ascii="Times New Roman" w:hAnsi="Times New Roman" w:cs="Times New Roman"/>
          <w:sz w:val="28"/>
          <w:szCs w:val="28"/>
        </w:rPr>
        <w:t>Песчаном</w:t>
      </w:r>
      <w:r w:rsidR="00882455" w:rsidRPr="00BF6B4D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7B2A63" w:rsidRPr="00BF6B4D">
        <w:rPr>
          <w:rFonts w:ascii="Times New Roman" w:hAnsi="Times New Roman" w:cs="Times New Roman"/>
          <w:sz w:val="28"/>
          <w:szCs w:val="28"/>
        </w:rPr>
        <w:t xml:space="preserve">за </w:t>
      </w:r>
      <w:r w:rsidRPr="00BF6B4D">
        <w:rPr>
          <w:rFonts w:ascii="Times New Roman" w:hAnsi="Times New Roman" w:cs="Times New Roman"/>
          <w:sz w:val="28"/>
          <w:szCs w:val="28"/>
        </w:rPr>
        <w:t xml:space="preserve"> 201</w:t>
      </w:r>
      <w:r w:rsidR="00A92FB8" w:rsidRPr="00BF6B4D">
        <w:rPr>
          <w:rFonts w:ascii="Times New Roman" w:hAnsi="Times New Roman" w:cs="Times New Roman"/>
          <w:sz w:val="28"/>
          <w:szCs w:val="28"/>
        </w:rPr>
        <w:t>6</w:t>
      </w:r>
      <w:r w:rsidRPr="00BF6B4D">
        <w:rPr>
          <w:rFonts w:ascii="Times New Roman" w:hAnsi="Times New Roman" w:cs="Times New Roman"/>
          <w:sz w:val="28"/>
          <w:szCs w:val="28"/>
        </w:rPr>
        <w:t xml:space="preserve"> год</w:t>
      </w:r>
      <w:r w:rsidR="007B2A63" w:rsidRPr="00BF6B4D">
        <w:rPr>
          <w:rFonts w:ascii="Times New Roman" w:hAnsi="Times New Roman" w:cs="Times New Roman"/>
          <w:sz w:val="28"/>
          <w:szCs w:val="28"/>
        </w:rPr>
        <w:t xml:space="preserve"> зарегистрировано одно </w:t>
      </w: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F05D32" w:rsidRPr="00BF6B4D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BF6B4D">
        <w:rPr>
          <w:rFonts w:ascii="Times New Roman" w:hAnsi="Times New Roman" w:cs="Times New Roman"/>
          <w:sz w:val="28"/>
          <w:szCs w:val="28"/>
        </w:rPr>
        <w:t>транспортн</w:t>
      </w:r>
      <w:r w:rsidR="007B2A63" w:rsidRPr="00BF6B4D">
        <w:rPr>
          <w:rFonts w:ascii="Times New Roman" w:hAnsi="Times New Roman" w:cs="Times New Roman"/>
          <w:sz w:val="28"/>
          <w:szCs w:val="28"/>
        </w:rPr>
        <w:t>ое</w:t>
      </w:r>
      <w:r w:rsidR="002803F2" w:rsidRPr="00BF6B4D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7B2A63" w:rsidRPr="00BF6B4D">
        <w:rPr>
          <w:rFonts w:ascii="Times New Roman" w:hAnsi="Times New Roman" w:cs="Times New Roman"/>
          <w:sz w:val="28"/>
          <w:szCs w:val="28"/>
        </w:rPr>
        <w:t>е.</w:t>
      </w:r>
    </w:p>
    <w:p w:rsidR="00F05D32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</w:t>
      </w:r>
      <w:proofErr w:type="gramStart"/>
      <w:r w:rsidRPr="00BF6B4D">
        <w:rPr>
          <w:rFonts w:ascii="Times New Roman" w:hAnsi="Times New Roman" w:cs="Times New Roman"/>
          <w:sz w:val="28"/>
          <w:szCs w:val="28"/>
        </w:rPr>
        <w:t>из-за следующих причин</w:t>
      </w:r>
      <w:proofErr w:type="gramEnd"/>
      <w:r w:rsidRPr="00BF6B4D">
        <w:rPr>
          <w:rFonts w:ascii="Times New Roman" w:hAnsi="Times New Roman" w:cs="Times New Roman"/>
          <w:sz w:val="28"/>
          <w:szCs w:val="28"/>
        </w:rPr>
        <w:t>:</w:t>
      </w:r>
    </w:p>
    <w:p w:rsidR="00B640D5" w:rsidRPr="00BF6B4D" w:rsidRDefault="00B640D5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 массовое пренебрежение требованиями безопасности дорожного движения со стороны участников движения;</w:t>
      </w:r>
    </w:p>
    <w:p w:rsidR="00B640D5" w:rsidRPr="00BF6B4D" w:rsidRDefault="00B640D5" w:rsidP="00BF6B4D">
      <w:pPr>
        <w:tabs>
          <w:tab w:val="left" w:pos="3119"/>
        </w:tabs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</w:t>
      </w:r>
      <w:r w:rsidR="00DF7E4D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>неудовлетворительное</w:t>
      </w:r>
      <w:r w:rsidR="007135DD">
        <w:rPr>
          <w:rFonts w:ascii="Times New Roman" w:hAnsi="Times New Roman" w:cs="Times New Roman"/>
          <w:sz w:val="28"/>
          <w:szCs w:val="28"/>
        </w:rPr>
        <w:t xml:space="preserve"> состояние автомобильных дорог.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B640D5" w:rsidRPr="00BF6B4D" w:rsidRDefault="00DF7E4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с</w:t>
      </w:r>
      <w:r w:rsidR="00B640D5" w:rsidRPr="00BF6B4D">
        <w:rPr>
          <w:rFonts w:ascii="Times New Roman" w:hAnsi="Times New Roman" w:cs="Times New Roman"/>
          <w:sz w:val="28"/>
          <w:szCs w:val="28"/>
        </w:rPr>
        <w:t>оздание современной системы обеспечения безопасности дорожного движения на автомобильных дорогах общего пользования и улично-дорожной сети</w:t>
      </w:r>
      <w:r w:rsidR="00436FBF" w:rsidRPr="00BF6B4D">
        <w:rPr>
          <w:rFonts w:ascii="Times New Roman" w:hAnsi="Times New Roman" w:cs="Times New Roman"/>
          <w:sz w:val="28"/>
          <w:szCs w:val="28"/>
        </w:rPr>
        <w:t>;</w:t>
      </w:r>
    </w:p>
    <w:p w:rsidR="00B640D5" w:rsidRPr="00BF6B4D" w:rsidRDefault="00DF7E4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640D5" w:rsidRPr="00BF6B4D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BF6B4D">
        <w:rPr>
          <w:rFonts w:ascii="Times New Roman" w:hAnsi="Times New Roman" w:cs="Times New Roman"/>
          <w:sz w:val="28"/>
          <w:szCs w:val="28"/>
        </w:rPr>
        <w:t>;</w:t>
      </w:r>
    </w:p>
    <w:p w:rsidR="00B640D5" w:rsidRPr="00BF6B4D" w:rsidRDefault="00DF7E4D" w:rsidP="00BF6B4D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>- </w:t>
      </w:r>
      <w:r w:rsidR="00B640D5" w:rsidRPr="00BF6B4D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BF6B4D" w:rsidRDefault="00B640D5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BF6B4D">
        <w:rPr>
          <w:rFonts w:ascii="Times New Roman" w:hAnsi="Times New Roman" w:cs="Times New Roman"/>
          <w:sz w:val="28"/>
          <w:szCs w:val="28"/>
        </w:rPr>
        <w:t>на</w:t>
      </w:r>
      <w:r w:rsidRPr="00BF6B4D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BF6B4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F6B4D">
        <w:rPr>
          <w:rFonts w:ascii="Times New Roman" w:hAnsi="Times New Roman" w:cs="Times New Roman"/>
          <w:sz w:val="28"/>
          <w:szCs w:val="28"/>
        </w:rPr>
        <w:t>благоприятный.</w:t>
      </w:r>
    </w:p>
    <w:p w:rsidR="00D66787" w:rsidRPr="00BF6B4D" w:rsidRDefault="00D66787" w:rsidP="00BF6B4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545FD" w:rsidRPr="00BF6B4D" w:rsidRDefault="00B545FD" w:rsidP="00BF6B4D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BF6B4D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BF6B4D" w:rsidRDefault="009E28C3" w:rsidP="00BF6B4D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F6B4D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BF6B4D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BF6B4D">
        <w:rPr>
          <w:rFonts w:ascii="Times New Roman" w:hAnsi="Times New Roman" w:cs="Times New Roman"/>
          <w:sz w:val="28"/>
          <w:szCs w:val="28"/>
        </w:rPr>
        <w:t>,</w:t>
      </w:r>
      <w:r w:rsidR="0002728B" w:rsidRPr="00BF6B4D">
        <w:rPr>
          <w:rFonts w:ascii="Times New Roman" w:hAnsi="Times New Roman" w:cs="Times New Roman"/>
          <w:sz w:val="28"/>
          <w:szCs w:val="28"/>
        </w:rPr>
        <w:t xml:space="preserve"> в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 w:rsidRPr="00BF6B4D">
        <w:rPr>
          <w:rFonts w:ascii="Times New Roman" w:hAnsi="Times New Roman" w:cs="Times New Roman"/>
          <w:sz w:val="28"/>
          <w:szCs w:val="28"/>
        </w:rPr>
        <w:t>,</w:t>
      </w:r>
      <w:r w:rsidRPr="00BF6B4D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BF6B4D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BF6B4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BF6B4D">
        <w:rPr>
          <w:rFonts w:ascii="Times New Roman" w:hAnsi="Times New Roman" w:cs="Times New Roman"/>
          <w:sz w:val="28"/>
          <w:szCs w:val="28"/>
        </w:rPr>
        <w:t>.</w:t>
      </w:r>
    </w:p>
    <w:p w:rsidR="00CA68D5" w:rsidRPr="00BF6B4D" w:rsidRDefault="00CA68D5" w:rsidP="00BF6B4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BF6B4D" w:rsidRDefault="00436FBF" w:rsidP="00BF6B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BF6B4D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BF6B4D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BF6B4D" w:rsidRDefault="00436FBF" w:rsidP="00BF6B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BF6B4D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BF6B4D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BF6B4D">
        <w:rPr>
          <w:rFonts w:ascii="Times New Roman" w:eastAsia="Calibri" w:hAnsi="Times New Roman" w:cs="Times New Roman"/>
          <w:sz w:val="28"/>
          <w:szCs w:val="28"/>
        </w:rPr>
        <w:t>е</w:t>
      </w:r>
      <w:r w:rsidRPr="00BF6B4D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BF6B4D" w:rsidRDefault="00436FBF" w:rsidP="00BF6B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BF6B4D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BF6B4D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BF6B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BF6B4D" w:rsidRDefault="00436FBF" w:rsidP="00BF6B4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F6B4D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BF6B4D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BF6B4D" w:rsidRDefault="00436FBF" w:rsidP="00BF6B4D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9904CA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BF6B4D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BF6B4D" w:rsidRDefault="00436FBF" w:rsidP="00BF6B4D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9904CA">
        <w:rPr>
          <w:rFonts w:ascii="Times New Roman" w:eastAsia="Calibri" w:hAnsi="Times New Roman" w:cs="Times New Roman"/>
          <w:sz w:val="28"/>
          <w:szCs w:val="28"/>
        </w:rPr>
        <w:t>8</w:t>
      </w:r>
      <w:r w:rsidR="006C110F" w:rsidRPr="00BF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BF6B4D">
        <w:rPr>
          <w:rFonts w:ascii="Times New Roman" w:eastAsia="Calibri" w:hAnsi="Times New Roman" w:cs="Times New Roman"/>
          <w:sz w:val="28"/>
          <w:szCs w:val="28"/>
        </w:rPr>
        <w:t>–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BF6B4D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A2796B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BF6B4D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BF6B4D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7135D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7135D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86669D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36FBF" w:rsidRPr="00BF6B4D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BF6B4D" w:rsidRDefault="00436FBF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BF6B4D" w:rsidRDefault="00B42686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BF6B4D" w:rsidRDefault="00B42686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BF6B4D" w:rsidRDefault="00B42686" w:rsidP="00BF6B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BF6B4D" w:rsidRDefault="00436FBF" w:rsidP="00BF6B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BF6B4D" w:rsidRDefault="00436FBF" w:rsidP="00BF6B4D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BF6B4D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BF6B4D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BF6B4D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BF6B4D" w:rsidRDefault="004C166C" w:rsidP="00BF6B4D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125" w:rsidRPr="00BF6B4D" w:rsidRDefault="00844E14" w:rsidP="00BF6B4D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BF6B4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BF6B4D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BF6B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r w:rsidR="00E84E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Песчаном</w:t>
      </w:r>
      <w:r w:rsidR="00B25382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BF6B4D" w:rsidRDefault="00F87B6C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Мероприятия по развитию общественного транспорта не планируются.</w:t>
      </w:r>
    </w:p>
    <w:p w:rsidR="00C77119" w:rsidRPr="00BF6B4D" w:rsidRDefault="00C77119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и</w:t>
      </w:r>
      <w:bookmarkStart w:id="1" w:name="_GoBack"/>
      <w:bookmarkEnd w:id="1"/>
      <w:r w:rsidR="00C77119"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е единого парковочного </w:t>
      </w: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CD7EAA" w:rsidRPr="00BF6B4D" w:rsidRDefault="00CD7EAA" w:rsidP="00BF6B4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990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1945"/>
        <w:gridCol w:w="1674"/>
        <w:gridCol w:w="2065"/>
        <w:gridCol w:w="2429"/>
      </w:tblGrid>
      <w:tr w:rsidR="001C4D15" w:rsidRPr="00BF6B4D" w:rsidTr="00D314EA">
        <w:tc>
          <w:tcPr>
            <w:tcW w:w="879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C4D15" w:rsidRPr="00BF6B4D" w:rsidTr="00D314EA">
        <w:tc>
          <w:tcPr>
            <w:tcW w:w="879" w:type="pct"/>
            <w:vAlign w:val="center"/>
          </w:tcPr>
          <w:p w:rsidR="001C4D15" w:rsidRPr="00BF6B4D" w:rsidRDefault="001C4D1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парковочного пространства</w:t>
            </w:r>
          </w:p>
        </w:tc>
        <w:tc>
          <w:tcPr>
            <w:tcW w:w="988" w:type="pct"/>
            <w:vAlign w:val="center"/>
          </w:tcPr>
          <w:p w:rsidR="001C4D15" w:rsidRPr="00BF6B4D" w:rsidRDefault="007B2A6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0" w:type="pct"/>
            <w:vAlign w:val="center"/>
          </w:tcPr>
          <w:p w:rsidR="001C4D15" w:rsidRPr="00BF6B4D" w:rsidRDefault="00E84E30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49" w:type="pct"/>
            <w:vAlign w:val="center"/>
          </w:tcPr>
          <w:p w:rsidR="001C4D15" w:rsidRPr="00BF6B4D" w:rsidRDefault="00AF5E0D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2A63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234" w:type="pct"/>
            <w:vAlign w:val="center"/>
          </w:tcPr>
          <w:p w:rsidR="001C4D15" w:rsidRPr="00BF6B4D" w:rsidRDefault="0022555B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7B2A63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 w:rsidR="00AF5E0D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055C49"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441FBD" w:rsidRPr="00BF6B4D" w:rsidRDefault="00441FBD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441FBD" w:rsidRPr="00BF6B4D" w:rsidRDefault="006C2ACE" w:rsidP="00BF6B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расчетный срок не планируются мероприятия по развитию инфраструктуры пешеходного и велосипедного передвижения.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BF6B4D" w:rsidRDefault="00411ED1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r w:rsidR="00557F8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Песчаного</w:t>
      </w:r>
      <w:r w:rsidR="00110DF4" w:rsidRPr="00BF6B4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r w:rsidR="00557F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Песчаного</w:t>
      </w:r>
      <w:r w:rsidR="00110DF4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405576" w:rsidRPr="00BF6B4D" w:rsidRDefault="001044E0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Мероприятия по </w:t>
      </w:r>
      <w:r w:rsidR="00405576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ежегодному 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ремонту автомобильных дорог общего пользования местного значения</w:t>
      </w:r>
      <w:r w:rsidR="00DB6704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441FBD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C2ACE" w:rsidRPr="00BF6B4D" w:rsidRDefault="002E344E" w:rsidP="00BF6B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6C2ACE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по </w:t>
      </w:r>
      <w:r w:rsidR="002934AF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44E0" w:rsidRPr="00BF6B4D" w:rsidRDefault="00CD7EAA" w:rsidP="00BF6B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904C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6"/>
        <w:gridCol w:w="1945"/>
        <w:gridCol w:w="2392"/>
        <w:gridCol w:w="2568"/>
      </w:tblGrid>
      <w:tr w:rsidR="00AF2473" w:rsidRPr="00BF6B4D" w:rsidTr="007135DD">
        <w:tc>
          <w:tcPr>
            <w:tcW w:w="1389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AF2473" w:rsidRPr="00BF6B4D" w:rsidRDefault="00AF247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875FDE" w:rsidRPr="00BF6B4D" w:rsidTr="007135DD">
        <w:tc>
          <w:tcPr>
            <w:tcW w:w="5000" w:type="pct"/>
            <w:gridSpan w:val="4"/>
            <w:shd w:val="clear" w:color="auto" w:fill="FFFFFF" w:themeFill="background1"/>
          </w:tcPr>
          <w:p w:rsidR="00875FDE" w:rsidRPr="00BF6B4D" w:rsidRDefault="00875FDE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гравием)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5000" w:type="pct"/>
            <w:gridSpan w:val="4"/>
            <w:shd w:val="clear" w:color="auto" w:fill="FFFFFF" w:themeFill="background1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гравием)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5000" w:type="pct"/>
            <w:gridSpan w:val="4"/>
            <w:shd w:val="clear" w:color="auto" w:fill="FFFFFF" w:themeFill="background1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гравием)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5000" w:type="pct"/>
            <w:gridSpan w:val="4"/>
            <w:shd w:val="clear" w:color="auto" w:fill="FFFFFF" w:themeFill="background1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гравием)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505,0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5000" w:type="pct"/>
            <w:gridSpan w:val="4"/>
            <w:shd w:val="clear" w:color="auto" w:fill="FFFFFF" w:themeFill="background1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2021 </w:t>
            </w:r>
            <w:r w:rsidRPr="00BF6B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гравием)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525,0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5000" w:type="pct"/>
            <w:gridSpan w:val="4"/>
            <w:shd w:val="clear" w:color="auto" w:fill="FFFFFF" w:themeFill="background1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2022-2030 гг.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улично-дорожной сети в зимнее время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 w:val="restart"/>
            <w:shd w:val="clear" w:color="auto" w:fill="FFFFFF" w:themeFill="background1"/>
            <w:vAlign w:val="center"/>
          </w:tcPr>
          <w:p w:rsidR="00767744" w:rsidRPr="00BF6B4D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522,0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925FA5">
        <w:tc>
          <w:tcPr>
            <w:tcW w:w="1389" w:type="pct"/>
            <w:shd w:val="clear" w:color="auto" w:fill="FFFFFF" w:themeFill="background1"/>
            <w:vAlign w:val="center"/>
          </w:tcPr>
          <w:p w:rsidR="00767744" w:rsidRPr="000354C3" w:rsidRDefault="00767744" w:rsidP="00925FA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(ямочный ремонт,  подсыпка гравием)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767744" w:rsidRP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pct"/>
            <w:vMerge/>
            <w:shd w:val="clear" w:color="auto" w:fill="FFFFFF" w:themeFill="background1"/>
            <w:vAlign w:val="center"/>
          </w:tcPr>
          <w:p w:rsidR="00767744" w:rsidRDefault="00767744" w:rsidP="00925FA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4725,0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1044E0" w:rsidRDefault="001044E0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4CA" w:rsidRDefault="009904CA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4CA" w:rsidRDefault="009904CA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744" w:rsidRPr="00BF6B4D" w:rsidRDefault="00767744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BF6B4D" w:rsidRDefault="001044E0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1A639F" w:rsidRPr="00BF6B4D" w:rsidRDefault="001A639F" w:rsidP="00BF6B4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="00525443"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990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1945"/>
        <w:gridCol w:w="1674"/>
        <w:gridCol w:w="2065"/>
        <w:gridCol w:w="2429"/>
      </w:tblGrid>
      <w:tr w:rsidR="001A639F" w:rsidRPr="00BF6B4D" w:rsidTr="00242994">
        <w:tc>
          <w:tcPr>
            <w:tcW w:w="879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A639F" w:rsidRPr="00BF6B4D" w:rsidRDefault="001A639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A639F" w:rsidRPr="00BF6B4D" w:rsidTr="001A639F">
        <w:tc>
          <w:tcPr>
            <w:tcW w:w="879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pct"/>
            <w:vAlign w:val="center"/>
          </w:tcPr>
          <w:p w:rsidR="001A639F" w:rsidRPr="00BF6B4D" w:rsidRDefault="002661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44E0" w:rsidRPr="00BF6B4D" w:rsidRDefault="001044E0" w:rsidP="00BF6B4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4E0" w:rsidRPr="00BF6B4D" w:rsidRDefault="001044E0" w:rsidP="009904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BF6B4D" w:rsidRDefault="00327123" w:rsidP="00BF6B4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9904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4"/>
        <w:gridCol w:w="2002"/>
        <w:gridCol w:w="1927"/>
        <w:gridCol w:w="1837"/>
        <w:gridCol w:w="2203"/>
      </w:tblGrid>
      <w:tr w:rsidR="00327123" w:rsidRPr="00BF6B4D" w:rsidTr="000A6416">
        <w:tc>
          <w:tcPr>
            <w:tcW w:w="952" w:type="pct"/>
            <w:vAlign w:val="center"/>
          </w:tcPr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327123" w:rsidRPr="00BF6B4D" w:rsidRDefault="009043F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327123" w:rsidRPr="00BF6B4D" w:rsidRDefault="009043FF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327123" w:rsidRPr="00BF6B4D" w:rsidRDefault="00327123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767744" w:rsidRPr="00BF6B4D" w:rsidTr="002211F9">
        <w:trPr>
          <w:trHeight w:val="20"/>
        </w:trPr>
        <w:tc>
          <w:tcPr>
            <w:tcW w:w="952" w:type="pct"/>
            <w:vMerge w:val="restart"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(замена) 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дорожных знаков</w:t>
            </w:r>
          </w:p>
        </w:tc>
        <w:tc>
          <w:tcPr>
            <w:tcW w:w="1017" w:type="pct"/>
            <w:vMerge w:val="restart"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Песчаное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979" w:type="pct"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ед.</w:t>
            </w:r>
          </w:p>
        </w:tc>
        <w:tc>
          <w:tcPr>
            <w:tcW w:w="933" w:type="pct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19" w:type="pct"/>
            <w:vAlign w:val="center"/>
          </w:tcPr>
          <w:p w:rsidR="00767744" w:rsidRPr="00BF6B4D" w:rsidRDefault="00767744" w:rsidP="00B8311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B831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руб.</w:t>
            </w:r>
          </w:p>
        </w:tc>
      </w:tr>
      <w:tr w:rsidR="00767744" w:rsidRPr="00BF6B4D" w:rsidTr="002211F9">
        <w:trPr>
          <w:trHeight w:val="20"/>
        </w:trPr>
        <w:tc>
          <w:tcPr>
            <w:tcW w:w="952" w:type="pct"/>
            <w:vMerge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767744" w:rsidRPr="00BF6B4D" w:rsidRDefault="00925F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ед.</w:t>
            </w:r>
          </w:p>
        </w:tc>
        <w:tc>
          <w:tcPr>
            <w:tcW w:w="933" w:type="pct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19" w:type="pct"/>
            <w:vAlign w:val="center"/>
          </w:tcPr>
          <w:p w:rsidR="00767744" w:rsidRPr="00BF6B4D" w:rsidRDefault="00B83117" w:rsidP="00B8311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2211F9">
        <w:trPr>
          <w:trHeight w:val="20"/>
        </w:trPr>
        <w:tc>
          <w:tcPr>
            <w:tcW w:w="952" w:type="pct"/>
            <w:vMerge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767744" w:rsidRPr="00BF6B4D" w:rsidRDefault="00925F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ед.</w:t>
            </w:r>
          </w:p>
        </w:tc>
        <w:tc>
          <w:tcPr>
            <w:tcW w:w="933" w:type="pct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19" w:type="pct"/>
            <w:vAlign w:val="center"/>
          </w:tcPr>
          <w:p w:rsidR="00767744" w:rsidRPr="00BF6B4D" w:rsidRDefault="00B83117" w:rsidP="00B8311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2211F9">
        <w:trPr>
          <w:trHeight w:val="20"/>
        </w:trPr>
        <w:tc>
          <w:tcPr>
            <w:tcW w:w="952" w:type="pct"/>
            <w:vMerge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767744" w:rsidRPr="00BF6B4D" w:rsidRDefault="00925F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ед.</w:t>
            </w:r>
          </w:p>
        </w:tc>
        <w:tc>
          <w:tcPr>
            <w:tcW w:w="933" w:type="pct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19" w:type="pct"/>
            <w:vAlign w:val="center"/>
          </w:tcPr>
          <w:p w:rsidR="00767744" w:rsidRPr="00BF6B4D" w:rsidRDefault="00B83117" w:rsidP="00B8311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67,5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767744" w:rsidRPr="00BF6B4D" w:rsidTr="002211F9">
        <w:trPr>
          <w:trHeight w:val="20"/>
        </w:trPr>
        <w:tc>
          <w:tcPr>
            <w:tcW w:w="952" w:type="pct"/>
            <w:vMerge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767744" w:rsidRPr="00BF6B4D" w:rsidRDefault="00925F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ед.</w:t>
            </w:r>
          </w:p>
        </w:tc>
        <w:tc>
          <w:tcPr>
            <w:tcW w:w="933" w:type="pct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19" w:type="pct"/>
            <w:vAlign w:val="center"/>
          </w:tcPr>
          <w:p w:rsidR="00767744" w:rsidRPr="00BF6B4D" w:rsidRDefault="00B83117" w:rsidP="00B8311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70,2 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67744" w:rsidRPr="00BF6B4D" w:rsidTr="002211F9">
        <w:trPr>
          <w:trHeight w:val="20"/>
        </w:trPr>
        <w:tc>
          <w:tcPr>
            <w:tcW w:w="952" w:type="pct"/>
            <w:vMerge/>
            <w:vAlign w:val="center"/>
          </w:tcPr>
          <w:p w:rsidR="00767744" w:rsidRPr="00BF6B4D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767744" w:rsidRDefault="00767744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767744" w:rsidRPr="00BF6B4D" w:rsidRDefault="00925FA5" w:rsidP="00BF6B4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ед.</w:t>
            </w:r>
            <w:r w:rsidR="00B83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933" w:type="pct"/>
            <w:vAlign w:val="center"/>
          </w:tcPr>
          <w:p w:rsidR="00767744" w:rsidRPr="00BF6B4D" w:rsidRDefault="00767744" w:rsidP="0076774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1119" w:type="pct"/>
            <w:vAlign w:val="center"/>
          </w:tcPr>
          <w:p w:rsidR="00767744" w:rsidRPr="00BF6B4D" w:rsidRDefault="00B83117" w:rsidP="00B8311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631,7</w:t>
            </w:r>
            <w:r w:rsidRPr="00BF6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453A67" w:rsidRPr="00BF6B4D" w:rsidRDefault="00453A67" w:rsidP="00BF6B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BF6B4D" w:rsidRDefault="001044E0" w:rsidP="00BF6B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BF6B4D" w:rsidRDefault="006E2F4C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Песчаном</w:t>
      </w:r>
      <w:r w:rsidR="00B25382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BF6B4D" w:rsidRDefault="001044E0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1044E0" w:rsidRPr="00BF6B4D" w:rsidRDefault="001044E0" w:rsidP="00BF6B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BF6B4D" w:rsidRDefault="006E2F4C" w:rsidP="00BF6B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 w:rsidR="00E8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Песчаном</w:t>
      </w:r>
      <w:r w:rsidR="00B25382"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BF6B4D" w:rsidRDefault="001044E0" w:rsidP="0099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BF6B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BF6B4D" w:rsidRDefault="00CD7EAA" w:rsidP="00BF6B4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904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411"/>
        <w:gridCol w:w="3402"/>
      </w:tblGrid>
      <w:tr w:rsidR="007B2344" w:rsidRPr="00BF6B4D" w:rsidTr="00AA4AA8">
        <w:trPr>
          <w:trHeight w:val="470"/>
        </w:trPr>
        <w:tc>
          <w:tcPr>
            <w:tcW w:w="2061" w:type="pct"/>
            <w:shd w:val="clear" w:color="auto" w:fill="auto"/>
            <w:hideMark/>
          </w:tcPr>
          <w:p w:rsidR="007B2344" w:rsidRPr="00BF6B4D" w:rsidRDefault="007B2344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1219" w:type="pct"/>
            <w:shd w:val="clear" w:color="auto" w:fill="auto"/>
            <w:hideMark/>
          </w:tcPr>
          <w:p w:rsidR="007B2344" w:rsidRPr="00BF6B4D" w:rsidRDefault="007B2344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7B2344" w:rsidRPr="00BF6B4D" w:rsidRDefault="007B2344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BF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BF6B4D" w:rsidTr="00AA4AA8">
        <w:trPr>
          <w:trHeight w:val="20"/>
        </w:trPr>
        <w:tc>
          <w:tcPr>
            <w:tcW w:w="2061" w:type="pct"/>
            <w:shd w:val="clear" w:color="auto" w:fill="auto"/>
            <w:hideMark/>
          </w:tcPr>
          <w:p w:rsidR="007B2344" w:rsidRPr="00BF6B4D" w:rsidRDefault="007B2344" w:rsidP="00990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7B2344" w:rsidRPr="00BF6B4D" w:rsidRDefault="007D7AA8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7B2344" w:rsidRPr="00BF6B4D" w:rsidRDefault="007D7AA8" w:rsidP="0099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BF6B4D" w:rsidRDefault="00BF1CF6" w:rsidP="00BF6B4D">
      <w:pPr>
        <w:spacing w:after="150" w:line="276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06" w:rsidRPr="00BF6B4D" w:rsidRDefault="00F2567F" w:rsidP="00BF6B4D">
      <w:pPr>
        <w:spacing w:after="15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6B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BF6B4D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BF6B4D" w:rsidRDefault="00B67569" w:rsidP="00BF6B4D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BF6B4D">
        <w:rPr>
          <w:rFonts w:ascii="Times New Roman" w:hAnsi="Times New Roman" w:cs="Times New Roman"/>
          <w:sz w:val="28"/>
          <w:szCs w:val="28"/>
        </w:rPr>
        <w:t xml:space="preserve"> </w:t>
      </w:r>
      <w:r w:rsidRPr="00BF6B4D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BF6B4D">
        <w:rPr>
          <w:rFonts w:ascii="Times New Roman" w:hAnsi="Times New Roman" w:cs="Times New Roman"/>
          <w:sz w:val="28"/>
          <w:szCs w:val="28"/>
        </w:rPr>
        <w:t>1</w:t>
      </w:r>
      <w:r w:rsidR="009904CA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9889" w:type="dxa"/>
        <w:shd w:val="clear" w:color="auto" w:fill="FFFFFF" w:themeFill="background1"/>
        <w:tblLook w:val="04A0"/>
      </w:tblPr>
      <w:tblGrid>
        <w:gridCol w:w="3777"/>
        <w:gridCol w:w="1151"/>
        <w:gridCol w:w="1431"/>
        <w:gridCol w:w="1230"/>
        <w:gridCol w:w="1106"/>
        <w:gridCol w:w="1194"/>
      </w:tblGrid>
      <w:tr w:rsidR="00C15518" w:rsidRPr="00BF6B4D" w:rsidTr="000D7D4F">
        <w:tc>
          <w:tcPr>
            <w:tcW w:w="3777" w:type="dxa"/>
            <w:vMerge w:val="restart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8" w:type="dxa"/>
            <w:gridSpan w:val="4"/>
            <w:shd w:val="clear" w:color="auto" w:fill="FFFFFF" w:themeFill="background1"/>
            <w:vAlign w:val="center"/>
          </w:tcPr>
          <w:p w:rsidR="00DC060E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557F8F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865625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BF6B4D" w:rsidRDefault="00DC060E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 w:val="restart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BF6B4D" w:rsidTr="000D7D4F">
        <w:tc>
          <w:tcPr>
            <w:tcW w:w="3777" w:type="dxa"/>
            <w:vMerge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CA68D5" w:rsidRPr="00BF6B4D" w:rsidRDefault="00B25382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BF6B4D" w:rsidRDefault="00B25382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4" w:type="dxa"/>
            <w:vMerge/>
            <w:shd w:val="clear" w:color="auto" w:fill="FFFFFF" w:themeFill="background1"/>
            <w:vAlign w:val="center"/>
          </w:tcPr>
          <w:p w:rsidR="00CA68D5" w:rsidRPr="00BF6B4D" w:rsidRDefault="00CA68D5" w:rsidP="00BF6B4D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091D6A" w:rsidRPr="00BF6B4D" w:rsidRDefault="00091D6A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091D6A" w:rsidRPr="00BF6B4D" w:rsidRDefault="00091D6A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BF6B4D" w:rsidTr="000D7D4F">
        <w:tc>
          <w:tcPr>
            <w:tcW w:w="3777" w:type="dxa"/>
            <w:shd w:val="clear" w:color="auto" w:fill="FFFFFF" w:themeFill="background1"/>
          </w:tcPr>
          <w:p w:rsidR="009941EB" w:rsidRPr="00BF6B4D" w:rsidRDefault="009941EB" w:rsidP="00BF6B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9941EB" w:rsidRPr="00BF6B4D" w:rsidRDefault="009941E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9941EB" w:rsidRPr="00BF6B4D" w:rsidRDefault="009941E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9941EB" w:rsidRPr="00BF6B4D" w:rsidRDefault="009941EB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BF6B4D" w:rsidRDefault="0032564E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9941EB" w:rsidRPr="00BF6B4D" w:rsidRDefault="0032564E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34C4" w:rsidRPr="00BF6B4D" w:rsidTr="000D7D4F">
        <w:tc>
          <w:tcPr>
            <w:tcW w:w="3777" w:type="dxa"/>
            <w:shd w:val="clear" w:color="auto" w:fill="FFFFFF" w:themeFill="background1"/>
          </w:tcPr>
          <w:p w:rsidR="003734C4" w:rsidRPr="00BF6B4D" w:rsidRDefault="003734C4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т</w:t>
            </w:r>
            <w:proofErr w:type="gramStart"/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7951,0</w:t>
            </w:r>
          </w:p>
        </w:tc>
      </w:tr>
      <w:tr w:rsidR="003734C4" w:rsidRPr="00BF6B4D" w:rsidTr="000D7D4F">
        <w:tc>
          <w:tcPr>
            <w:tcW w:w="3777" w:type="dxa"/>
            <w:shd w:val="clear" w:color="auto" w:fill="FFFFFF" w:themeFill="background1"/>
          </w:tcPr>
          <w:p w:rsidR="003734C4" w:rsidRPr="00BF6B4D" w:rsidRDefault="003734C4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34C4" w:rsidRPr="00BF6B4D" w:rsidTr="000D7D4F">
        <w:tc>
          <w:tcPr>
            <w:tcW w:w="3777" w:type="dxa"/>
            <w:shd w:val="clear" w:color="auto" w:fill="FFFFFF" w:themeFill="background1"/>
          </w:tcPr>
          <w:p w:rsidR="003734C4" w:rsidRPr="00BF6B4D" w:rsidRDefault="003734C4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7951,0</w:t>
            </w:r>
          </w:p>
        </w:tc>
      </w:tr>
      <w:tr w:rsidR="003734C4" w:rsidRPr="00BF6B4D" w:rsidTr="000D7D4F">
        <w:tc>
          <w:tcPr>
            <w:tcW w:w="3777" w:type="dxa"/>
            <w:shd w:val="clear" w:color="auto" w:fill="FFFFFF" w:themeFill="background1"/>
          </w:tcPr>
          <w:p w:rsidR="003734C4" w:rsidRPr="00BF6B4D" w:rsidRDefault="003734C4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956,7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956,7</w:t>
            </w:r>
          </w:p>
        </w:tc>
      </w:tr>
      <w:tr w:rsidR="003734C4" w:rsidRPr="00BF6B4D" w:rsidTr="000D7D4F">
        <w:tc>
          <w:tcPr>
            <w:tcW w:w="3777" w:type="dxa"/>
            <w:shd w:val="clear" w:color="auto" w:fill="FFFFFF" w:themeFill="background1"/>
          </w:tcPr>
          <w:p w:rsidR="003734C4" w:rsidRPr="00BF6B4D" w:rsidRDefault="003734C4" w:rsidP="00BF6B4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282,0</w:t>
            </w:r>
          </w:p>
        </w:tc>
      </w:tr>
      <w:tr w:rsidR="003734C4" w:rsidRPr="00BF6B4D" w:rsidTr="000D7D4F">
        <w:tc>
          <w:tcPr>
            <w:tcW w:w="3777" w:type="dxa"/>
            <w:shd w:val="clear" w:color="auto" w:fill="FFFFFF" w:themeFill="background1"/>
          </w:tcPr>
          <w:p w:rsidR="003734C4" w:rsidRPr="00BF6B4D" w:rsidRDefault="003734C4" w:rsidP="00BF6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34C4" w:rsidRPr="00BF6B4D" w:rsidTr="000D7D4F">
        <w:trPr>
          <w:trHeight w:val="697"/>
        </w:trPr>
        <w:tc>
          <w:tcPr>
            <w:tcW w:w="3777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9189,7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9189,7</w:t>
            </w:r>
          </w:p>
        </w:tc>
      </w:tr>
    </w:tbl>
    <w:p w:rsidR="00E93C15" w:rsidRPr="00BF6B4D" w:rsidRDefault="00E93C15" w:rsidP="00BF6B4D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BF6B4D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7BC" w:rsidRPr="00BF6B4D" w:rsidRDefault="00F2567F" w:rsidP="00BF6B4D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BF6B4D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BF6B4D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BF6B4D" w:rsidRDefault="00F03220" w:rsidP="00BF6B4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BF6B4D">
        <w:rPr>
          <w:sz w:val="28"/>
          <w:szCs w:val="28"/>
        </w:rPr>
        <w:t xml:space="preserve">Таблица </w:t>
      </w:r>
      <w:r w:rsidR="006C110F" w:rsidRPr="00BF6B4D">
        <w:rPr>
          <w:sz w:val="28"/>
          <w:szCs w:val="28"/>
        </w:rPr>
        <w:t>1</w:t>
      </w:r>
      <w:r w:rsidR="009904CA">
        <w:rPr>
          <w:sz w:val="28"/>
          <w:szCs w:val="28"/>
        </w:rPr>
        <w:t>5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/>
      </w:tblPr>
      <w:tblGrid>
        <w:gridCol w:w="3488"/>
        <w:gridCol w:w="3748"/>
        <w:gridCol w:w="1236"/>
        <w:gridCol w:w="992"/>
        <w:gridCol w:w="8"/>
        <w:gridCol w:w="1126"/>
        <w:gridCol w:w="1128"/>
        <w:gridCol w:w="6"/>
        <w:gridCol w:w="992"/>
        <w:gridCol w:w="1134"/>
        <w:gridCol w:w="10"/>
        <w:gridCol w:w="1266"/>
      </w:tblGrid>
      <w:tr w:rsidR="005B4D9F" w:rsidRPr="00BF6B4D" w:rsidTr="000F12DC">
        <w:tc>
          <w:tcPr>
            <w:tcW w:w="3488" w:type="dxa"/>
            <w:shd w:val="clear" w:color="auto" w:fill="FFFFFF" w:themeFill="background1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2016</w:t>
            </w:r>
            <w:r w:rsidR="001A2CA9" w:rsidRPr="00BF6B4D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2017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2019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F6B4D">
              <w:rPr>
                <w:b/>
                <w:color w:val="000000" w:themeColor="text1"/>
              </w:rPr>
              <w:t>2022-</w:t>
            </w:r>
            <w:r w:rsidR="00557F8F">
              <w:rPr>
                <w:b/>
                <w:color w:val="000000" w:themeColor="text1"/>
              </w:rPr>
              <w:t>2030</w:t>
            </w:r>
          </w:p>
        </w:tc>
      </w:tr>
      <w:tr w:rsidR="005B4D9F" w:rsidRPr="00BF6B4D" w:rsidTr="000F12DC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а) мероприятия по развитию транспорта общего пользования, созданию транспортн</w:t>
            </w:r>
            <w:proofErr w:type="gramStart"/>
            <w:r w:rsidRPr="00BF6B4D">
              <w:t>о-</w:t>
            </w:r>
            <w:proofErr w:type="gramEnd"/>
            <w:r w:rsidRPr="00BF6B4D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BF6B4D" w:rsidRDefault="005B4D9F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BF6B4D" w:rsidRDefault="007C174A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730</w:t>
            </w:r>
          </w:p>
        </w:tc>
      </w:tr>
      <w:tr w:rsidR="00BF6B4D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34C4" w:rsidRPr="00BF6B4D" w:rsidRDefault="003734C4" w:rsidP="003734C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3734C4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3734C4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3734C4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3734C4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3734C4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3734C4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6B4D" w:rsidRPr="00BF6B4D" w:rsidTr="000F12DC">
        <w:tc>
          <w:tcPr>
            <w:tcW w:w="348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6B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F6B4D" w:rsidRPr="00BF6B4D" w:rsidTr="000F12DC">
        <w:tc>
          <w:tcPr>
            <w:tcW w:w="3488" w:type="dxa"/>
            <w:shd w:val="clear" w:color="auto" w:fill="FFFFFF" w:themeFill="background1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6B4D" w:rsidRPr="00BF6B4D" w:rsidRDefault="00BF6B4D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3734C4" w:rsidRPr="00BF6B4D" w:rsidTr="000F12DC">
        <w:tc>
          <w:tcPr>
            <w:tcW w:w="3488" w:type="dxa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 xml:space="preserve">Развитие улично-дорожной сети, </w:t>
            </w:r>
            <w:proofErr w:type="gramStart"/>
            <w:r w:rsidRPr="00BF6B4D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06670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25,653</w:t>
            </w:r>
          </w:p>
        </w:tc>
      </w:tr>
      <w:tr w:rsidR="003734C4" w:rsidRPr="00BF6B4D" w:rsidTr="000F12DC">
        <w:tc>
          <w:tcPr>
            <w:tcW w:w="3488" w:type="dxa"/>
            <w:vMerge w:val="restart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BF6B4D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34C4" w:rsidRPr="00BF6B4D" w:rsidRDefault="00BF626E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3734C4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3734C4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>Количество нанесенной дорожной разметки, м</w:t>
            </w:r>
            <w:proofErr w:type="gramStart"/>
            <w:r w:rsidRPr="00BF6B4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BF6B4D">
              <w:rPr>
                <w:color w:val="000000" w:themeColor="text1"/>
              </w:rPr>
              <w:t>0</w:t>
            </w:r>
          </w:p>
        </w:tc>
      </w:tr>
      <w:tr w:rsidR="003734C4" w:rsidRPr="00BF6B4D" w:rsidTr="000F12DC">
        <w:tc>
          <w:tcPr>
            <w:tcW w:w="3488" w:type="dxa"/>
            <w:vMerge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BF6B4D">
              <w:t xml:space="preserve">Количество установленных дорожных знаков, </w:t>
            </w:r>
            <w:proofErr w:type="spellStart"/>
            <w:proofErr w:type="gramStart"/>
            <w:r w:rsidRPr="00BF6B4D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3734C4" w:rsidRPr="00BF6B4D" w:rsidRDefault="003734C4" w:rsidP="00BF6B4D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551ABA" w:rsidRPr="00BF6B4D" w:rsidRDefault="00551ABA" w:rsidP="00BF6B4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BF6B4D" w:rsidRDefault="0068659C" w:rsidP="00BF6B4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BF6B4D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BF6B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BF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BF6B4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BF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782DE9" w:rsidRDefault="008956B4" w:rsidP="00BF6B4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BF6B4D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BF6B4D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BF6B4D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147E9F" w:rsidRPr="00BF6B4D">
        <w:rPr>
          <w:b/>
          <w:i/>
          <w:sz w:val="28"/>
          <w:szCs w:val="28"/>
        </w:rPr>
        <w:t xml:space="preserve"> </w:t>
      </w:r>
    </w:p>
    <w:p w:rsidR="008956B4" w:rsidRPr="00BF6B4D" w:rsidRDefault="00557F8F" w:rsidP="00BF6B4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ПЕСЧАНОГО</w:t>
      </w:r>
      <w:r w:rsidR="00110DF4" w:rsidRPr="00BF6B4D">
        <w:rPr>
          <w:b/>
          <w:i/>
          <w:sz w:val="28"/>
          <w:szCs w:val="28"/>
        </w:rPr>
        <w:t xml:space="preserve"> СЕЛЬСКОГО ПОСЕЛЕНИЯ</w:t>
      </w:r>
    </w:p>
    <w:p w:rsidR="00C7089D" w:rsidRPr="00BF6B4D" w:rsidRDefault="00C7089D" w:rsidP="00BF6B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BF6B4D" w:rsidRDefault="004B1CB3" w:rsidP="00BF6B4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B4D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BF6B4D">
        <w:rPr>
          <w:rFonts w:ascii="Times New Roman" w:eastAsia="Calibri" w:hAnsi="Times New Roman" w:cs="Times New Roman"/>
          <w:sz w:val="28"/>
          <w:szCs w:val="28"/>
        </w:rPr>
        <w:t>ы</w:t>
      </w:r>
      <w:r w:rsidRPr="00BF6B4D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</w:t>
      </w:r>
    </w:p>
    <w:p w:rsidR="00746E32" w:rsidRPr="00BF6B4D" w:rsidRDefault="004B1CB3" w:rsidP="00BF6B4D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RPr="00BF6B4D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BF6B4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BF6B4D" w:rsidRDefault="006A586F" w:rsidP="00BF6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BF6B4D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CC0" w:rsidRDefault="005B6CC0" w:rsidP="00FF4FEB">
      <w:pPr>
        <w:spacing w:after="0" w:line="240" w:lineRule="auto"/>
      </w:pPr>
      <w:r>
        <w:separator/>
      </w:r>
    </w:p>
  </w:endnote>
  <w:endnote w:type="continuationSeparator" w:id="0">
    <w:p w:rsidR="005B6CC0" w:rsidRDefault="005B6CC0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731414"/>
      <w:docPartObj>
        <w:docPartGallery w:val="Page Numbers (Bottom of Page)"/>
        <w:docPartUnique/>
      </w:docPartObj>
    </w:sdtPr>
    <w:sdtContent>
      <w:p w:rsidR="0006670A" w:rsidRDefault="003E0596">
        <w:pPr>
          <w:pStyle w:val="ac"/>
          <w:jc w:val="right"/>
        </w:pPr>
        <w:r>
          <w:fldChar w:fldCharType="begin"/>
        </w:r>
        <w:r w:rsidR="0006670A">
          <w:instrText>PAGE   \* MERGEFORMAT</w:instrText>
        </w:r>
        <w:r>
          <w:fldChar w:fldCharType="separate"/>
        </w:r>
        <w:r w:rsidR="00C51C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670A" w:rsidRDefault="0006670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CC0" w:rsidRDefault="005B6CC0" w:rsidP="00FF4FEB">
      <w:pPr>
        <w:spacing w:after="0" w:line="240" w:lineRule="auto"/>
      </w:pPr>
      <w:r>
        <w:separator/>
      </w:r>
    </w:p>
  </w:footnote>
  <w:footnote w:type="continuationSeparator" w:id="0">
    <w:p w:rsidR="005B6CC0" w:rsidRDefault="005B6CC0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9D64BCF"/>
    <w:multiLevelType w:val="hybridMultilevel"/>
    <w:tmpl w:val="FBC69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6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9"/>
  </w:num>
  <w:num w:numId="5">
    <w:abstractNumId w:val="10"/>
  </w:num>
  <w:num w:numId="6">
    <w:abstractNumId w:val="15"/>
  </w:num>
  <w:num w:numId="7">
    <w:abstractNumId w:val="8"/>
  </w:num>
  <w:num w:numId="8">
    <w:abstractNumId w:val="4"/>
  </w:num>
  <w:num w:numId="9">
    <w:abstractNumId w:val="9"/>
  </w:num>
  <w:num w:numId="10">
    <w:abstractNumId w:val="17"/>
  </w:num>
  <w:num w:numId="11">
    <w:abstractNumId w:val="20"/>
  </w:num>
  <w:num w:numId="12">
    <w:abstractNumId w:val="12"/>
  </w:num>
  <w:num w:numId="13">
    <w:abstractNumId w:val="7"/>
  </w:num>
  <w:num w:numId="14">
    <w:abstractNumId w:val="3"/>
  </w:num>
  <w:num w:numId="15">
    <w:abstractNumId w:val="16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BC"/>
    <w:rsid w:val="000017BD"/>
    <w:rsid w:val="000019F9"/>
    <w:rsid w:val="00002440"/>
    <w:rsid w:val="000026F8"/>
    <w:rsid w:val="00003B10"/>
    <w:rsid w:val="00007EF3"/>
    <w:rsid w:val="000108D3"/>
    <w:rsid w:val="00011115"/>
    <w:rsid w:val="0001115D"/>
    <w:rsid w:val="0001181D"/>
    <w:rsid w:val="00011F17"/>
    <w:rsid w:val="00015520"/>
    <w:rsid w:val="00015B03"/>
    <w:rsid w:val="00016343"/>
    <w:rsid w:val="000177B0"/>
    <w:rsid w:val="00021003"/>
    <w:rsid w:val="00021600"/>
    <w:rsid w:val="00025993"/>
    <w:rsid w:val="0002728B"/>
    <w:rsid w:val="000273A2"/>
    <w:rsid w:val="00027A84"/>
    <w:rsid w:val="000306C6"/>
    <w:rsid w:val="0003218C"/>
    <w:rsid w:val="000328BE"/>
    <w:rsid w:val="00033851"/>
    <w:rsid w:val="00035D43"/>
    <w:rsid w:val="00036C7A"/>
    <w:rsid w:val="00041309"/>
    <w:rsid w:val="000428D0"/>
    <w:rsid w:val="0004303A"/>
    <w:rsid w:val="000435E6"/>
    <w:rsid w:val="00043902"/>
    <w:rsid w:val="00044400"/>
    <w:rsid w:val="000461CC"/>
    <w:rsid w:val="000463C2"/>
    <w:rsid w:val="000467C2"/>
    <w:rsid w:val="00047E99"/>
    <w:rsid w:val="000516AD"/>
    <w:rsid w:val="00052109"/>
    <w:rsid w:val="00052226"/>
    <w:rsid w:val="00053B47"/>
    <w:rsid w:val="00054796"/>
    <w:rsid w:val="0005554E"/>
    <w:rsid w:val="00055C49"/>
    <w:rsid w:val="00055FE1"/>
    <w:rsid w:val="0005661B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5C0F"/>
    <w:rsid w:val="0006670A"/>
    <w:rsid w:val="00067D6C"/>
    <w:rsid w:val="00070854"/>
    <w:rsid w:val="000741C3"/>
    <w:rsid w:val="00074769"/>
    <w:rsid w:val="0007484F"/>
    <w:rsid w:val="0007510B"/>
    <w:rsid w:val="0008277B"/>
    <w:rsid w:val="000849BE"/>
    <w:rsid w:val="00084E2A"/>
    <w:rsid w:val="000876DE"/>
    <w:rsid w:val="00090446"/>
    <w:rsid w:val="00090A7C"/>
    <w:rsid w:val="0009197A"/>
    <w:rsid w:val="00091D6A"/>
    <w:rsid w:val="000930E7"/>
    <w:rsid w:val="00094DC2"/>
    <w:rsid w:val="000960EE"/>
    <w:rsid w:val="0009675F"/>
    <w:rsid w:val="000975B9"/>
    <w:rsid w:val="000A0BBF"/>
    <w:rsid w:val="000A155A"/>
    <w:rsid w:val="000A3E59"/>
    <w:rsid w:val="000A4406"/>
    <w:rsid w:val="000A4B4E"/>
    <w:rsid w:val="000A5ADD"/>
    <w:rsid w:val="000A6416"/>
    <w:rsid w:val="000A7AE8"/>
    <w:rsid w:val="000B08FE"/>
    <w:rsid w:val="000B16E5"/>
    <w:rsid w:val="000B2DC9"/>
    <w:rsid w:val="000B2ECC"/>
    <w:rsid w:val="000B5221"/>
    <w:rsid w:val="000B5CD0"/>
    <w:rsid w:val="000B63BE"/>
    <w:rsid w:val="000B6534"/>
    <w:rsid w:val="000C167C"/>
    <w:rsid w:val="000C39CD"/>
    <w:rsid w:val="000C5A35"/>
    <w:rsid w:val="000C76DB"/>
    <w:rsid w:val="000C7C7F"/>
    <w:rsid w:val="000D02F1"/>
    <w:rsid w:val="000D1CDD"/>
    <w:rsid w:val="000D2393"/>
    <w:rsid w:val="000D24FB"/>
    <w:rsid w:val="000D30EB"/>
    <w:rsid w:val="000D35FD"/>
    <w:rsid w:val="000D4DF7"/>
    <w:rsid w:val="000D6D3D"/>
    <w:rsid w:val="000D7D4F"/>
    <w:rsid w:val="000E086A"/>
    <w:rsid w:val="000E19BA"/>
    <w:rsid w:val="000E1AD1"/>
    <w:rsid w:val="000E3132"/>
    <w:rsid w:val="000E3923"/>
    <w:rsid w:val="000E428A"/>
    <w:rsid w:val="000E5325"/>
    <w:rsid w:val="000E603D"/>
    <w:rsid w:val="000E6F58"/>
    <w:rsid w:val="000E70C9"/>
    <w:rsid w:val="000F12DC"/>
    <w:rsid w:val="000F35E2"/>
    <w:rsid w:val="000F4E74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D94"/>
    <w:rsid w:val="001105BC"/>
    <w:rsid w:val="00110DE3"/>
    <w:rsid w:val="00110DF4"/>
    <w:rsid w:val="001113DA"/>
    <w:rsid w:val="001117BD"/>
    <w:rsid w:val="001123E3"/>
    <w:rsid w:val="0011697B"/>
    <w:rsid w:val="00116B89"/>
    <w:rsid w:val="001173C9"/>
    <w:rsid w:val="0012128A"/>
    <w:rsid w:val="001273A4"/>
    <w:rsid w:val="00131351"/>
    <w:rsid w:val="001325CD"/>
    <w:rsid w:val="001329E0"/>
    <w:rsid w:val="00135C7F"/>
    <w:rsid w:val="00141352"/>
    <w:rsid w:val="0014212B"/>
    <w:rsid w:val="0014219C"/>
    <w:rsid w:val="00143873"/>
    <w:rsid w:val="00144D8F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67E6"/>
    <w:rsid w:val="00187F7B"/>
    <w:rsid w:val="00191BFD"/>
    <w:rsid w:val="00193C63"/>
    <w:rsid w:val="00194B28"/>
    <w:rsid w:val="00195B7B"/>
    <w:rsid w:val="00196E75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D1901"/>
    <w:rsid w:val="001D2AD8"/>
    <w:rsid w:val="001D5234"/>
    <w:rsid w:val="001D53DA"/>
    <w:rsid w:val="001D7996"/>
    <w:rsid w:val="001E1467"/>
    <w:rsid w:val="001E2946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118EA"/>
    <w:rsid w:val="00211D92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4EAA"/>
    <w:rsid w:val="0022555B"/>
    <w:rsid w:val="002306C4"/>
    <w:rsid w:val="00230DB8"/>
    <w:rsid w:val="00231F92"/>
    <w:rsid w:val="00233DF2"/>
    <w:rsid w:val="00235845"/>
    <w:rsid w:val="00235CEB"/>
    <w:rsid w:val="002400E2"/>
    <w:rsid w:val="002405D3"/>
    <w:rsid w:val="0024277B"/>
    <w:rsid w:val="00242994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B1A"/>
    <w:rsid w:val="002A28D4"/>
    <w:rsid w:val="002A4120"/>
    <w:rsid w:val="002A63A5"/>
    <w:rsid w:val="002A6D5D"/>
    <w:rsid w:val="002B10B4"/>
    <w:rsid w:val="002B210E"/>
    <w:rsid w:val="002B25FE"/>
    <w:rsid w:val="002B3A1E"/>
    <w:rsid w:val="002C0E44"/>
    <w:rsid w:val="002C187A"/>
    <w:rsid w:val="002C2447"/>
    <w:rsid w:val="002C44E5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4873"/>
    <w:rsid w:val="002E52BC"/>
    <w:rsid w:val="002E7933"/>
    <w:rsid w:val="002F1BAE"/>
    <w:rsid w:val="002F261F"/>
    <w:rsid w:val="002F2761"/>
    <w:rsid w:val="002F535B"/>
    <w:rsid w:val="002F56D6"/>
    <w:rsid w:val="002F5909"/>
    <w:rsid w:val="002F66A7"/>
    <w:rsid w:val="003003BD"/>
    <w:rsid w:val="00300413"/>
    <w:rsid w:val="00301F27"/>
    <w:rsid w:val="0030252D"/>
    <w:rsid w:val="003049C3"/>
    <w:rsid w:val="00305A85"/>
    <w:rsid w:val="0030652B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2079F"/>
    <w:rsid w:val="00320B98"/>
    <w:rsid w:val="0032564E"/>
    <w:rsid w:val="00327123"/>
    <w:rsid w:val="00332041"/>
    <w:rsid w:val="003324B3"/>
    <w:rsid w:val="003338B5"/>
    <w:rsid w:val="00335A35"/>
    <w:rsid w:val="00337801"/>
    <w:rsid w:val="003378F1"/>
    <w:rsid w:val="00340075"/>
    <w:rsid w:val="00340733"/>
    <w:rsid w:val="00340FE5"/>
    <w:rsid w:val="00341004"/>
    <w:rsid w:val="0034127A"/>
    <w:rsid w:val="00342084"/>
    <w:rsid w:val="00344C54"/>
    <w:rsid w:val="003461ED"/>
    <w:rsid w:val="00346FDA"/>
    <w:rsid w:val="003474F2"/>
    <w:rsid w:val="00347C1F"/>
    <w:rsid w:val="0035080A"/>
    <w:rsid w:val="00350E3A"/>
    <w:rsid w:val="00351280"/>
    <w:rsid w:val="0035396D"/>
    <w:rsid w:val="0035405A"/>
    <w:rsid w:val="00355CD3"/>
    <w:rsid w:val="00356989"/>
    <w:rsid w:val="00357211"/>
    <w:rsid w:val="0036057C"/>
    <w:rsid w:val="003623F3"/>
    <w:rsid w:val="00362EB0"/>
    <w:rsid w:val="003637E8"/>
    <w:rsid w:val="00363ACE"/>
    <w:rsid w:val="00366D7C"/>
    <w:rsid w:val="00367772"/>
    <w:rsid w:val="00373352"/>
    <w:rsid w:val="003734C4"/>
    <w:rsid w:val="00374AF4"/>
    <w:rsid w:val="00376B3C"/>
    <w:rsid w:val="003777C7"/>
    <w:rsid w:val="00380C44"/>
    <w:rsid w:val="00382264"/>
    <w:rsid w:val="003827C5"/>
    <w:rsid w:val="00383A71"/>
    <w:rsid w:val="00384622"/>
    <w:rsid w:val="003847AC"/>
    <w:rsid w:val="00387FEA"/>
    <w:rsid w:val="00390BF1"/>
    <w:rsid w:val="003933DE"/>
    <w:rsid w:val="00394A69"/>
    <w:rsid w:val="003970E9"/>
    <w:rsid w:val="00397CF1"/>
    <w:rsid w:val="003A18C4"/>
    <w:rsid w:val="003A3939"/>
    <w:rsid w:val="003A3EFB"/>
    <w:rsid w:val="003A4994"/>
    <w:rsid w:val="003A6CC8"/>
    <w:rsid w:val="003A7213"/>
    <w:rsid w:val="003B0D0B"/>
    <w:rsid w:val="003B3898"/>
    <w:rsid w:val="003B3C1A"/>
    <w:rsid w:val="003B4469"/>
    <w:rsid w:val="003B6D54"/>
    <w:rsid w:val="003B7F0F"/>
    <w:rsid w:val="003C1165"/>
    <w:rsid w:val="003C1B48"/>
    <w:rsid w:val="003C1E88"/>
    <w:rsid w:val="003C750B"/>
    <w:rsid w:val="003D36FE"/>
    <w:rsid w:val="003E02AA"/>
    <w:rsid w:val="003E0596"/>
    <w:rsid w:val="003E0B40"/>
    <w:rsid w:val="003E1242"/>
    <w:rsid w:val="003E3088"/>
    <w:rsid w:val="003E316E"/>
    <w:rsid w:val="003E32A8"/>
    <w:rsid w:val="003E4069"/>
    <w:rsid w:val="003E541C"/>
    <w:rsid w:val="003E56EF"/>
    <w:rsid w:val="003E6BDD"/>
    <w:rsid w:val="003E7126"/>
    <w:rsid w:val="003F1C04"/>
    <w:rsid w:val="003F20A8"/>
    <w:rsid w:val="003F2EE2"/>
    <w:rsid w:val="003F4A70"/>
    <w:rsid w:val="003F5760"/>
    <w:rsid w:val="003F636F"/>
    <w:rsid w:val="003F67C0"/>
    <w:rsid w:val="00405576"/>
    <w:rsid w:val="00406A98"/>
    <w:rsid w:val="004076BD"/>
    <w:rsid w:val="00410C0C"/>
    <w:rsid w:val="00411ED1"/>
    <w:rsid w:val="00413096"/>
    <w:rsid w:val="00414183"/>
    <w:rsid w:val="00414F8B"/>
    <w:rsid w:val="00415301"/>
    <w:rsid w:val="00415C49"/>
    <w:rsid w:val="00416C43"/>
    <w:rsid w:val="004218DB"/>
    <w:rsid w:val="004274E3"/>
    <w:rsid w:val="00431006"/>
    <w:rsid w:val="00432CA0"/>
    <w:rsid w:val="004331D2"/>
    <w:rsid w:val="00434975"/>
    <w:rsid w:val="00436288"/>
    <w:rsid w:val="00436FBF"/>
    <w:rsid w:val="0043705E"/>
    <w:rsid w:val="004407C2"/>
    <w:rsid w:val="00441FBD"/>
    <w:rsid w:val="00442D08"/>
    <w:rsid w:val="004455DC"/>
    <w:rsid w:val="004505B6"/>
    <w:rsid w:val="00451393"/>
    <w:rsid w:val="00453A67"/>
    <w:rsid w:val="00453B27"/>
    <w:rsid w:val="004545CA"/>
    <w:rsid w:val="0045537E"/>
    <w:rsid w:val="00456EED"/>
    <w:rsid w:val="0045774A"/>
    <w:rsid w:val="00457B77"/>
    <w:rsid w:val="004612ED"/>
    <w:rsid w:val="0046161D"/>
    <w:rsid w:val="00462811"/>
    <w:rsid w:val="00465174"/>
    <w:rsid w:val="004716FD"/>
    <w:rsid w:val="00471E72"/>
    <w:rsid w:val="0047214E"/>
    <w:rsid w:val="0047329D"/>
    <w:rsid w:val="00474CCB"/>
    <w:rsid w:val="0047547C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05B"/>
    <w:rsid w:val="004879D8"/>
    <w:rsid w:val="00490938"/>
    <w:rsid w:val="00491526"/>
    <w:rsid w:val="00492202"/>
    <w:rsid w:val="00493AF8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66C"/>
    <w:rsid w:val="004C1FFE"/>
    <w:rsid w:val="004C203B"/>
    <w:rsid w:val="004C2B54"/>
    <w:rsid w:val="004C3091"/>
    <w:rsid w:val="004C6126"/>
    <w:rsid w:val="004C6549"/>
    <w:rsid w:val="004C7F7E"/>
    <w:rsid w:val="004D025E"/>
    <w:rsid w:val="004D19DA"/>
    <w:rsid w:val="004D3203"/>
    <w:rsid w:val="004D5D5C"/>
    <w:rsid w:val="004E0342"/>
    <w:rsid w:val="004E1EB8"/>
    <w:rsid w:val="004E2FDF"/>
    <w:rsid w:val="004E33AD"/>
    <w:rsid w:val="004E396B"/>
    <w:rsid w:val="004E569F"/>
    <w:rsid w:val="004E5F3B"/>
    <w:rsid w:val="004E61CE"/>
    <w:rsid w:val="004F032D"/>
    <w:rsid w:val="004F0791"/>
    <w:rsid w:val="004F098A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2709"/>
    <w:rsid w:val="00513097"/>
    <w:rsid w:val="00516350"/>
    <w:rsid w:val="00520713"/>
    <w:rsid w:val="00520A21"/>
    <w:rsid w:val="00522EBA"/>
    <w:rsid w:val="00523626"/>
    <w:rsid w:val="00525443"/>
    <w:rsid w:val="00527E06"/>
    <w:rsid w:val="0053033F"/>
    <w:rsid w:val="0053114D"/>
    <w:rsid w:val="005330CF"/>
    <w:rsid w:val="0053328E"/>
    <w:rsid w:val="0053432A"/>
    <w:rsid w:val="0053531A"/>
    <w:rsid w:val="00535B30"/>
    <w:rsid w:val="005365FE"/>
    <w:rsid w:val="00536613"/>
    <w:rsid w:val="005408E3"/>
    <w:rsid w:val="005412D3"/>
    <w:rsid w:val="005451FE"/>
    <w:rsid w:val="00545B10"/>
    <w:rsid w:val="0054614E"/>
    <w:rsid w:val="00547F64"/>
    <w:rsid w:val="00551ABA"/>
    <w:rsid w:val="00554D3A"/>
    <w:rsid w:val="00554FC2"/>
    <w:rsid w:val="005554C4"/>
    <w:rsid w:val="00557703"/>
    <w:rsid w:val="00557D92"/>
    <w:rsid w:val="00557F8F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4EBA"/>
    <w:rsid w:val="00586BD0"/>
    <w:rsid w:val="00586CFF"/>
    <w:rsid w:val="00592A24"/>
    <w:rsid w:val="0059438F"/>
    <w:rsid w:val="00594FB7"/>
    <w:rsid w:val="0059545B"/>
    <w:rsid w:val="005A4171"/>
    <w:rsid w:val="005A6A75"/>
    <w:rsid w:val="005A7734"/>
    <w:rsid w:val="005B08D9"/>
    <w:rsid w:val="005B2D56"/>
    <w:rsid w:val="005B3DB1"/>
    <w:rsid w:val="005B4D9F"/>
    <w:rsid w:val="005B511C"/>
    <w:rsid w:val="005B6432"/>
    <w:rsid w:val="005B6CC0"/>
    <w:rsid w:val="005B71FC"/>
    <w:rsid w:val="005B7B0A"/>
    <w:rsid w:val="005C0696"/>
    <w:rsid w:val="005C2AEC"/>
    <w:rsid w:val="005C381B"/>
    <w:rsid w:val="005C3862"/>
    <w:rsid w:val="005C436D"/>
    <w:rsid w:val="005D2164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54F2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1A44"/>
    <w:rsid w:val="0062514E"/>
    <w:rsid w:val="00626348"/>
    <w:rsid w:val="0062737A"/>
    <w:rsid w:val="0063177F"/>
    <w:rsid w:val="0063266B"/>
    <w:rsid w:val="006336BF"/>
    <w:rsid w:val="00634AB7"/>
    <w:rsid w:val="00634CBC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F35"/>
    <w:rsid w:val="00657EBF"/>
    <w:rsid w:val="0066146B"/>
    <w:rsid w:val="00662E6C"/>
    <w:rsid w:val="006635D1"/>
    <w:rsid w:val="00663EDF"/>
    <w:rsid w:val="00664CEE"/>
    <w:rsid w:val="00670E54"/>
    <w:rsid w:val="0067134C"/>
    <w:rsid w:val="00672A6E"/>
    <w:rsid w:val="006744B2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86F"/>
    <w:rsid w:val="006A7106"/>
    <w:rsid w:val="006A73B3"/>
    <w:rsid w:val="006A7B1B"/>
    <w:rsid w:val="006A7C9A"/>
    <w:rsid w:val="006B0ED0"/>
    <w:rsid w:val="006B1DAF"/>
    <w:rsid w:val="006B298C"/>
    <w:rsid w:val="006B3D3A"/>
    <w:rsid w:val="006B43DC"/>
    <w:rsid w:val="006B4A33"/>
    <w:rsid w:val="006B68FF"/>
    <w:rsid w:val="006C0BA8"/>
    <w:rsid w:val="006C110F"/>
    <w:rsid w:val="006C2311"/>
    <w:rsid w:val="006C2ACE"/>
    <w:rsid w:val="006C2F5D"/>
    <w:rsid w:val="006C6C91"/>
    <w:rsid w:val="006D03DC"/>
    <w:rsid w:val="006D0D36"/>
    <w:rsid w:val="006D2AB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FE2"/>
    <w:rsid w:val="006E72B4"/>
    <w:rsid w:val="006E7435"/>
    <w:rsid w:val="006E7F81"/>
    <w:rsid w:val="006F1311"/>
    <w:rsid w:val="006F169E"/>
    <w:rsid w:val="006F1E89"/>
    <w:rsid w:val="006F33B4"/>
    <w:rsid w:val="006F5393"/>
    <w:rsid w:val="006F5648"/>
    <w:rsid w:val="006F59FF"/>
    <w:rsid w:val="007003CB"/>
    <w:rsid w:val="00701834"/>
    <w:rsid w:val="00702536"/>
    <w:rsid w:val="007037FA"/>
    <w:rsid w:val="00704878"/>
    <w:rsid w:val="00704884"/>
    <w:rsid w:val="0070600E"/>
    <w:rsid w:val="00710AF6"/>
    <w:rsid w:val="00711F15"/>
    <w:rsid w:val="007135DD"/>
    <w:rsid w:val="00713610"/>
    <w:rsid w:val="00714925"/>
    <w:rsid w:val="00717988"/>
    <w:rsid w:val="0072199C"/>
    <w:rsid w:val="007235C8"/>
    <w:rsid w:val="007254AC"/>
    <w:rsid w:val="00725861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53DB"/>
    <w:rsid w:val="007614D1"/>
    <w:rsid w:val="0076247F"/>
    <w:rsid w:val="0076644E"/>
    <w:rsid w:val="00766DE0"/>
    <w:rsid w:val="007671B3"/>
    <w:rsid w:val="0076771D"/>
    <w:rsid w:val="00767744"/>
    <w:rsid w:val="00767DCF"/>
    <w:rsid w:val="0077009A"/>
    <w:rsid w:val="00774D28"/>
    <w:rsid w:val="007759AF"/>
    <w:rsid w:val="00775A89"/>
    <w:rsid w:val="00775D4F"/>
    <w:rsid w:val="00775DBE"/>
    <w:rsid w:val="00775E00"/>
    <w:rsid w:val="00776371"/>
    <w:rsid w:val="0077781C"/>
    <w:rsid w:val="00781A4E"/>
    <w:rsid w:val="00782777"/>
    <w:rsid w:val="00782DE9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31E8"/>
    <w:rsid w:val="007A3F94"/>
    <w:rsid w:val="007A7F34"/>
    <w:rsid w:val="007B2256"/>
    <w:rsid w:val="007B2344"/>
    <w:rsid w:val="007B2A63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206"/>
    <w:rsid w:val="007C6760"/>
    <w:rsid w:val="007C786E"/>
    <w:rsid w:val="007C7BA9"/>
    <w:rsid w:val="007D24F6"/>
    <w:rsid w:val="007D2A0E"/>
    <w:rsid w:val="007D2D07"/>
    <w:rsid w:val="007D306D"/>
    <w:rsid w:val="007D46FC"/>
    <w:rsid w:val="007D4B64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EA6"/>
    <w:rsid w:val="00806F83"/>
    <w:rsid w:val="0081036D"/>
    <w:rsid w:val="00810D34"/>
    <w:rsid w:val="008112D4"/>
    <w:rsid w:val="008139B6"/>
    <w:rsid w:val="00813B40"/>
    <w:rsid w:val="008155B8"/>
    <w:rsid w:val="00816D31"/>
    <w:rsid w:val="00821A67"/>
    <w:rsid w:val="00821F43"/>
    <w:rsid w:val="008226EB"/>
    <w:rsid w:val="00822876"/>
    <w:rsid w:val="0082312B"/>
    <w:rsid w:val="00823B97"/>
    <w:rsid w:val="00824F94"/>
    <w:rsid w:val="0082607F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5625"/>
    <w:rsid w:val="0086669D"/>
    <w:rsid w:val="008701EC"/>
    <w:rsid w:val="00870808"/>
    <w:rsid w:val="00870836"/>
    <w:rsid w:val="00872169"/>
    <w:rsid w:val="00875FDE"/>
    <w:rsid w:val="0088059F"/>
    <w:rsid w:val="008809CE"/>
    <w:rsid w:val="00880D27"/>
    <w:rsid w:val="00882455"/>
    <w:rsid w:val="00884A38"/>
    <w:rsid w:val="00884BF2"/>
    <w:rsid w:val="00884E55"/>
    <w:rsid w:val="008873BD"/>
    <w:rsid w:val="00887FE5"/>
    <w:rsid w:val="008906AE"/>
    <w:rsid w:val="00892288"/>
    <w:rsid w:val="008925F9"/>
    <w:rsid w:val="00893735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B78"/>
    <w:rsid w:val="008D1F97"/>
    <w:rsid w:val="008D216F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5BEB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25FA5"/>
    <w:rsid w:val="00930617"/>
    <w:rsid w:val="00931032"/>
    <w:rsid w:val="00932119"/>
    <w:rsid w:val="0093453A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4BD0"/>
    <w:rsid w:val="00966F20"/>
    <w:rsid w:val="00967934"/>
    <w:rsid w:val="00967FC1"/>
    <w:rsid w:val="00970EC3"/>
    <w:rsid w:val="00970EFD"/>
    <w:rsid w:val="0097179B"/>
    <w:rsid w:val="00971FA3"/>
    <w:rsid w:val="00973009"/>
    <w:rsid w:val="0097350D"/>
    <w:rsid w:val="009737E5"/>
    <w:rsid w:val="009814E6"/>
    <w:rsid w:val="00983CCB"/>
    <w:rsid w:val="00985678"/>
    <w:rsid w:val="009904CA"/>
    <w:rsid w:val="0099395E"/>
    <w:rsid w:val="009940F7"/>
    <w:rsid w:val="009941EB"/>
    <w:rsid w:val="00994C5A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78A7"/>
    <w:rsid w:val="009B7D8D"/>
    <w:rsid w:val="009B7DF0"/>
    <w:rsid w:val="009C0CAB"/>
    <w:rsid w:val="009C2669"/>
    <w:rsid w:val="009C49AF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13BFD"/>
    <w:rsid w:val="00A14B54"/>
    <w:rsid w:val="00A157E2"/>
    <w:rsid w:val="00A15E2C"/>
    <w:rsid w:val="00A16664"/>
    <w:rsid w:val="00A16962"/>
    <w:rsid w:val="00A1708A"/>
    <w:rsid w:val="00A17BD3"/>
    <w:rsid w:val="00A239AD"/>
    <w:rsid w:val="00A25B89"/>
    <w:rsid w:val="00A26805"/>
    <w:rsid w:val="00A2796B"/>
    <w:rsid w:val="00A30775"/>
    <w:rsid w:val="00A36C42"/>
    <w:rsid w:val="00A411AE"/>
    <w:rsid w:val="00A41B85"/>
    <w:rsid w:val="00A41C13"/>
    <w:rsid w:val="00A41EF0"/>
    <w:rsid w:val="00A42F68"/>
    <w:rsid w:val="00A454BB"/>
    <w:rsid w:val="00A458E4"/>
    <w:rsid w:val="00A460C1"/>
    <w:rsid w:val="00A5081A"/>
    <w:rsid w:val="00A53D03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8016D"/>
    <w:rsid w:val="00A85005"/>
    <w:rsid w:val="00A85BF5"/>
    <w:rsid w:val="00A86B96"/>
    <w:rsid w:val="00A8721B"/>
    <w:rsid w:val="00A87442"/>
    <w:rsid w:val="00A91596"/>
    <w:rsid w:val="00A92FB8"/>
    <w:rsid w:val="00A95E9A"/>
    <w:rsid w:val="00A96940"/>
    <w:rsid w:val="00A96D3A"/>
    <w:rsid w:val="00A96F8A"/>
    <w:rsid w:val="00AA2369"/>
    <w:rsid w:val="00AA4AA8"/>
    <w:rsid w:val="00AA4CF3"/>
    <w:rsid w:val="00AB0578"/>
    <w:rsid w:val="00AB23E0"/>
    <w:rsid w:val="00AB3758"/>
    <w:rsid w:val="00AB7731"/>
    <w:rsid w:val="00AC01CA"/>
    <w:rsid w:val="00AC165D"/>
    <w:rsid w:val="00AC1DAC"/>
    <w:rsid w:val="00AC209C"/>
    <w:rsid w:val="00AC20EE"/>
    <w:rsid w:val="00AC2F33"/>
    <w:rsid w:val="00AC381D"/>
    <w:rsid w:val="00AC38CF"/>
    <w:rsid w:val="00AC7F1E"/>
    <w:rsid w:val="00AD04BC"/>
    <w:rsid w:val="00AD2A90"/>
    <w:rsid w:val="00AD7FB1"/>
    <w:rsid w:val="00AE11FE"/>
    <w:rsid w:val="00AE55F9"/>
    <w:rsid w:val="00AE636C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2411"/>
    <w:rsid w:val="00B02A14"/>
    <w:rsid w:val="00B02A6C"/>
    <w:rsid w:val="00B03DD6"/>
    <w:rsid w:val="00B048AB"/>
    <w:rsid w:val="00B04F44"/>
    <w:rsid w:val="00B06ED9"/>
    <w:rsid w:val="00B07158"/>
    <w:rsid w:val="00B10DE4"/>
    <w:rsid w:val="00B11FE6"/>
    <w:rsid w:val="00B15779"/>
    <w:rsid w:val="00B17294"/>
    <w:rsid w:val="00B1790E"/>
    <w:rsid w:val="00B25382"/>
    <w:rsid w:val="00B26548"/>
    <w:rsid w:val="00B26916"/>
    <w:rsid w:val="00B26D4B"/>
    <w:rsid w:val="00B34BCC"/>
    <w:rsid w:val="00B35BFB"/>
    <w:rsid w:val="00B35E94"/>
    <w:rsid w:val="00B370F6"/>
    <w:rsid w:val="00B37C0E"/>
    <w:rsid w:val="00B40984"/>
    <w:rsid w:val="00B41D87"/>
    <w:rsid w:val="00B41EF7"/>
    <w:rsid w:val="00B42686"/>
    <w:rsid w:val="00B427A7"/>
    <w:rsid w:val="00B42D5C"/>
    <w:rsid w:val="00B43422"/>
    <w:rsid w:val="00B4513E"/>
    <w:rsid w:val="00B47F66"/>
    <w:rsid w:val="00B506CC"/>
    <w:rsid w:val="00B50B28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8D4"/>
    <w:rsid w:val="00B70A70"/>
    <w:rsid w:val="00B7123F"/>
    <w:rsid w:val="00B714EF"/>
    <w:rsid w:val="00B7257B"/>
    <w:rsid w:val="00B733EE"/>
    <w:rsid w:val="00B810B9"/>
    <w:rsid w:val="00B812E9"/>
    <w:rsid w:val="00B814E0"/>
    <w:rsid w:val="00B83068"/>
    <w:rsid w:val="00B83117"/>
    <w:rsid w:val="00B837A7"/>
    <w:rsid w:val="00B84F3F"/>
    <w:rsid w:val="00B84F68"/>
    <w:rsid w:val="00B8697A"/>
    <w:rsid w:val="00B86DE6"/>
    <w:rsid w:val="00B9073F"/>
    <w:rsid w:val="00B91B6B"/>
    <w:rsid w:val="00B92D04"/>
    <w:rsid w:val="00B94A51"/>
    <w:rsid w:val="00B94D17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A73E4"/>
    <w:rsid w:val="00BB034A"/>
    <w:rsid w:val="00BB072B"/>
    <w:rsid w:val="00BB0F34"/>
    <w:rsid w:val="00BB120E"/>
    <w:rsid w:val="00BB2B5F"/>
    <w:rsid w:val="00BB67A9"/>
    <w:rsid w:val="00BC32D7"/>
    <w:rsid w:val="00BC3E0C"/>
    <w:rsid w:val="00BC7853"/>
    <w:rsid w:val="00BD1731"/>
    <w:rsid w:val="00BD18DD"/>
    <w:rsid w:val="00BD1AA9"/>
    <w:rsid w:val="00BD1D11"/>
    <w:rsid w:val="00BD20D1"/>
    <w:rsid w:val="00BD50EE"/>
    <w:rsid w:val="00BE0BA9"/>
    <w:rsid w:val="00BE3422"/>
    <w:rsid w:val="00BE3A1A"/>
    <w:rsid w:val="00BE4C8C"/>
    <w:rsid w:val="00BF1CF6"/>
    <w:rsid w:val="00BF1FCD"/>
    <w:rsid w:val="00BF2B35"/>
    <w:rsid w:val="00BF2E8A"/>
    <w:rsid w:val="00BF626E"/>
    <w:rsid w:val="00BF6B4D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16E"/>
    <w:rsid w:val="00C23BB8"/>
    <w:rsid w:val="00C24830"/>
    <w:rsid w:val="00C274D6"/>
    <w:rsid w:val="00C30710"/>
    <w:rsid w:val="00C3129E"/>
    <w:rsid w:val="00C340FA"/>
    <w:rsid w:val="00C34114"/>
    <w:rsid w:val="00C34D54"/>
    <w:rsid w:val="00C36CFC"/>
    <w:rsid w:val="00C40F88"/>
    <w:rsid w:val="00C41456"/>
    <w:rsid w:val="00C42BDF"/>
    <w:rsid w:val="00C4353B"/>
    <w:rsid w:val="00C4497E"/>
    <w:rsid w:val="00C4671B"/>
    <w:rsid w:val="00C47B85"/>
    <w:rsid w:val="00C51CC4"/>
    <w:rsid w:val="00C53A67"/>
    <w:rsid w:val="00C53B2D"/>
    <w:rsid w:val="00C54E38"/>
    <w:rsid w:val="00C56777"/>
    <w:rsid w:val="00C56FB0"/>
    <w:rsid w:val="00C61DD6"/>
    <w:rsid w:val="00C62226"/>
    <w:rsid w:val="00C632EF"/>
    <w:rsid w:val="00C63722"/>
    <w:rsid w:val="00C67692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5BE8"/>
    <w:rsid w:val="00C96528"/>
    <w:rsid w:val="00C96833"/>
    <w:rsid w:val="00C96E1E"/>
    <w:rsid w:val="00CA1198"/>
    <w:rsid w:val="00CA2500"/>
    <w:rsid w:val="00CA433A"/>
    <w:rsid w:val="00CA4CBC"/>
    <w:rsid w:val="00CA4EE2"/>
    <w:rsid w:val="00CA68D5"/>
    <w:rsid w:val="00CA7407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46BD"/>
    <w:rsid w:val="00CC5055"/>
    <w:rsid w:val="00CD2854"/>
    <w:rsid w:val="00CD2A14"/>
    <w:rsid w:val="00CD2A83"/>
    <w:rsid w:val="00CD2B24"/>
    <w:rsid w:val="00CD3B7C"/>
    <w:rsid w:val="00CD476F"/>
    <w:rsid w:val="00CD5FC8"/>
    <w:rsid w:val="00CD7895"/>
    <w:rsid w:val="00CD7EAA"/>
    <w:rsid w:val="00CE07E8"/>
    <w:rsid w:val="00CE0AD8"/>
    <w:rsid w:val="00CE33C0"/>
    <w:rsid w:val="00CE3846"/>
    <w:rsid w:val="00CE67A2"/>
    <w:rsid w:val="00CE6CE0"/>
    <w:rsid w:val="00CE758C"/>
    <w:rsid w:val="00CF0064"/>
    <w:rsid w:val="00CF086F"/>
    <w:rsid w:val="00CF3164"/>
    <w:rsid w:val="00CF3C28"/>
    <w:rsid w:val="00CF62AA"/>
    <w:rsid w:val="00D00FA8"/>
    <w:rsid w:val="00D01928"/>
    <w:rsid w:val="00D03976"/>
    <w:rsid w:val="00D041F5"/>
    <w:rsid w:val="00D04659"/>
    <w:rsid w:val="00D047C4"/>
    <w:rsid w:val="00D05030"/>
    <w:rsid w:val="00D0617B"/>
    <w:rsid w:val="00D12AF9"/>
    <w:rsid w:val="00D14C06"/>
    <w:rsid w:val="00D157BF"/>
    <w:rsid w:val="00D24654"/>
    <w:rsid w:val="00D254B8"/>
    <w:rsid w:val="00D25505"/>
    <w:rsid w:val="00D25CAA"/>
    <w:rsid w:val="00D27AB4"/>
    <w:rsid w:val="00D27CE4"/>
    <w:rsid w:val="00D30568"/>
    <w:rsid w:val="00D30985"/>
    <w:rsid w:val="00D314EA"/>
    <w:rsid w:val="00D32E29"/>
    <w:rsid w:val="00D33B08"/>
    <w:rsid w:val="00D34518"/>
    <w:rsid w:val="00D345F3"/>
    <w:rsid w:val="00D34746"/>
    <w:rsid w:val="00D41093"/>
    <w:rsid w:val="00D41194"/>
    <w:rsid w:val="00D412FC"/>
    <w:rsid w:val="00D42AEF"/>
    <w:rsid w:val="00D43F14"/>
    <w:rsid w:val="00D46616"/>
    <w:rsid w:val="00D46BEA"/>
    <w:rsid w:val="00D47A85"/>
    <w:rsid w:val="00D515EF"/>
    <w:rsid w:val="00D551EE"/>
    <w:rsid w:val="00D55BD7"/>
    <w:rsid w:val="00D56936"/>
    <w:rsid w:val="00D56C3F"/>
    <w:rsid w:val="00D62DFA"/>
    <w:rsid w:val="00D64820"/>
    <w:rsid w:val="00D64EE8"/>
    <w:rsid w:val="00D6500E"/>
    <w:rsid w:val="00D66787"/>
    <w:rsid w:val="00D6699D"/>
    <w:rsid w:val="00D67661"/>
    <w:rsid w:val="00D70854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2D35"/>
    <w:rsid w:val="00D83039"/>
    <w:rsid w:val="00D85867"/>
    <w:rsid w:val="00D876C0"/>
    <w:rsid w:val="00D90075"/>
    <w:rsid w:val="00D910B6"/>
    <w:rsid w:val="00D91112"/>
    <w:rsid w:val="00D91770"/>
    <w:rsid w:val="00D917D1"/>
    <w:rsid w:val="00D91920"/>
    <w:rsid w:val="00D93C77"/>
    <w:rsid w:val="00D94D77"/>
    <w:rsid w:val="00D96330"/>
    <w:rsid w:val="00D96394"/>
    <w:rsid w:val="00D97C9B"/>
    <w:rsid w:val="00DA0B84"/>
    <w:rsid w:val="00DA1B99"/>
    <w:rsid w:val="00DA1C77"/>
    <w:rsid w:val="00DA7ACE"/>
    <w:rsid w:val="00DA7D1F"/>
    <w:rsid w:val="00DA7EFE"/>
    <w:rsid w:val="00DB1677"/>
    <w:rsid w:val="00DB2BB8"/>
    <w:rsid w:val="00DB3386"/>
    <w:rsid w:val="00DB44FE"/>
    <w:rsid w:val="00DB4707"/>
    <w:rsid w:val="00DB4AFE"/>
    <w:rsid w:val="00DB627E"/>
    <w:rsid w:val="00DB6704"/>
    <w:rsid w:val="00DB720C"/>
    <w:rsid w:val="00DC0282"/>
    <w:rsid w:val="00DC060E"/>
    <w:rsid w:val="00DC0B41"/>
    <w:rsid w:val="00DC0CBA"/>
    <w:rsid w:val="00DC1AFE"/>
    <w:rsid w:val="00DC228A"/>
    <w:rsid w:val="00DC4213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3E78"/>
    <w:rsid w:val="00DD4A60"/>
    <w:rsid w:val="00DE147A"/>
    <w:rsid w:val="00DE1EFF"/>
    <w:rsid w:val="00DE3013"/>
    <w:rsid w:val="00DE356D"/>
    <w:rsid w:val="00DE4825"/>
    <w:rsid w:val="00DE5BF3"/>
    <w:rsid w:val="00DF1B4F"/>
    <w:rsid w:val="00DF4135"/>
    <w:rsid w:val="00DF4903"/>
    <w:rsid w:val="00DF542F"/>
    <w:rsid w:val="00DF7030"/>
    <w:rsid w:val="00DF7E4D"/>
    <w:rsid w:val="00E00D77"/>
    <w:rsid w:val="00E01BA1"/>
    <w:rsid w:val="00E02A6D"/>
    <w:rsid w:val="00E058C7"/>
    <w:rsid w:val="00E0628A"/>
    <w:rsid w:val="00E069C0"/>
    <w:rsid w:val="00E112F4"/>
    <w:rsid w:val="00E1364C"/>
    <w:rsid w:val="00E154E2"/>
    <w:rsid w:val="00E155D0"/>
    <w:rsid w:val="00E170B8"/>
    <w:rsid w:val="00E21F48"/>
    <w:rsid w:val="00E249B3"/>
    <w:rsid w:val="00E25EC2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54FBD"/>
    <w:rsid w:val="00E613F0"/>
    <w:rsid w:val="00E63A09"/>
    <w:rsid w:val="00E63EE1"/>
    <w:rsid w:val="00E66375"/>
    <w:rsid w:val="00E70EBB"/>
    <w:rsid w:val="00E72988"/>
    <w:rsid w:val="00E74B5A"/>
    <w:rsid w:val="00E75327"/>
    <w:rsid w:val="00E77E7A"/>
    <w:rsid w:val="00E80009"/>
    <w:rsid w:val="00E8140C"/>
    <w:rsid w:val="00E82F93"/>
    <w:rsid w:val="00E83FED"/>
    <w:rsid w:val="00E84E30"/>
    <w:rsid w:val="00E86AD1"/>
    <w:rsid w:val="00E900FE"/>
    <w:rsid w:val="00E905BA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562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1D84"/>
    <w:rsid w:val="00F24E31"/>
    <w:rsid w:val="00F2567F"/>
    <w:rsid w:val="00F266E6"/>
    <w:rsid w:val="00F31A63"/>
    <w:rsid w:val="00F3246D"/>
    <w:rsid w:val="00F32864"/>
    <w:rsid w:val="00F34EA7"/>
    <w:rsid w:val="00F3616E"/>
    <w:rsid w:val="00F36D69"/>
    <w:rsid w:val="00F37EEF"/>
    <w:rsid w:val="00F40931"/>
    <w:rsid w:val="00F42322"/>
    <w:rsid w:val="00F432AB"/>
    <w:rsid w:val="00F4333B"/>
    <w:rsid w:val="00F4430B"/>
    <w:rsid w:val="00F44C18"/>
    <w:rsid w:val="00F47663"/>
    <w:rsid w:val="00F5382B"/>
    <w:rsid w:val="00F547B7"/>
    <w:rsid w:val="00F562EE"/>
    <w:rsid w:val="00F57029"/>
    <w:rsid w:val="00F5715F"/>
    <w:rsid w:val="00F57EF2"/>
    <w:rsid w:val="00F61A49"/>
    <w:rsid w:val="00F6589F"/>
    <w:rsid w:val="00F65F35"/>
    <w:rsid w:val="00F66946"/>
    <w:rsid w:val="00F66C9A"/>
    <w:rsid w:val="00F66FBA"/>
    <w:rsid w:val="00F67134"/>
    <w:rsid w:val="00F7185B"/>
    <w:rsid w:val="00F733DD"/>
    <w:rsid w:val="00F74A0B"/>
    <w:rsid w:val="00F751AA"/>
    <w:rsid w:val="00F75A86"/>
    <w:rsid w:val="00F762AD"/>
    <w:rsid w:val="00F77906"/>
    <w:rsid w:val="00F81C8F"/>
    <w:rsid w:val="00F82369"/>
    <w:rsid w:val="00F83080"/>
    <w:rsid w:val="00F83309"/>
    <w:rsid w:val="00F841F3"/>
    <w:rsid w:val="00F848FD"/>
    <w:rsid w:val="00F87B6C"/>
    <w:rsid w:val="00F9089C"/>
    <w:rsid w:val="00F961E2"/>
    <w:rsid w:val="00F970B4"/>
    <w:rsid w:val="00F97979"/>
    <w:rsid w:val="00FA04B4"/>
    <w:rsid w:val="00FA090F"/>
    <w:rsid w:val="00FA139E"/>
    <w:rsid w:val="00FA6CFD"/>
    <w:rsid w:val="00FA7E80"/>
    <w:rsid w:val="00FB1998"/>
    <w:rsid w:val="00FB2715"/>
    <w:rsid w:val="00FB3110"/>
    <w:rsid w:val="00FB3164"/>
    <w:rsid w:val="00FB3E3F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F5"/>
    <w:rsid w:val="00FD7610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6C86"/>
    <w:rsid w:val="00FF75A1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5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C282-BC06-4958-83B2-7BCE9D7A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8515</TotalTime>
  <Pages>1</Pages>
  <Words>7201</Words>
  <Characters>41049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SPecialiST</cp:lastModifiedBy>
  <cp:revision>665</cp:revision>
  <cp:lastPrinted>2017-07-19T06:41:00Z</cp:lastPrinted>
  <dcterms:created xsi:type="dcterms:W3CDTF">2017-01-03T10:30:00Z</dcterms:created>
  <dcterms:modified xsi:type="dcterms:W3CDTF">2017-11-01T12:24:00Z</dcterms:modified>
</cp:coreProperties>
</file>