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27"/>
        <w:gridCol w:w="4927"/>
      </w:tblGrid>
      <w:tr w:rsidR="00020E2A" w:rsidRPr="00827A4F" w:rsidTr="00827A4F">
        <w:tc>
          <w:tcPr>
            <w:tcW w:w="4927" w:type="dxa"/>
          </w:tcPr>
          <w:p w:rsidR="00020E2A" w:rsidRPr="00827A4F" w:rsidRDefault="00020E2A" w:rsidP="00827A4F">
            <w:pPr>
              <w:spacing w:after="0" w:line="240" w:lineRule="auto"/>
              <w:jc w:val="center"/>
              <w:rPr>
                <w:rFonts w:eastAsia="Calibri"/>
                <w:spacing w:val="20"/>
                <w:sz w:val="28"/>
                <w:szCs w:val="28"/>
              </w:rPr>
            </w:pPr>
          </w:p>
        </w:tc>
        <w:tc>
          <w:tcPr>
            <w:tcW w:w="4927" w:type="dxa"/>
          </w:tcPr>
          <w:p w:rsidR="00020E2A" w:rsidRPr="00827A4F" w:rsidRDefault="00020E2A" w:rsidP="00827A4F">
            <w:pPr>
              <w:spacing w:after="0" w:line="240" w:lineRule="auto"/>
              <w:jc w:val="center"/>
              <w:rPr>
                <w:rFonts w:eastAsia="Calibri"/>
                <w:spacing w:val="20"/>
                <w:sz w:val="24"/>
                <w:szCs w:val="24"/>
              </w:rPr>
            </w:pPr>
            <w:r w:rsidRPr="00827A4F">
              <w:rPr>
                <w:rFonts w:eastAsia="Calibri"/>
                <w:spacing w:val="20"/>
                <w:sz w:val="24"/>
                <w:szCs w:val="24"/>
              </w:rPr>
              <w:t>УТВЕРЖДАЮ</w:t>
            </w:r>
          </w:p>
          <w:p w:rsidR="00020E2A" w:rsidRPr="00827A4F" w:rsidRDefault="00020E2A" w:rsidP="00827A4F">
            <w:pPr>
              <w:spacing w:after="0" w:line="240" w:lineRule="auto"/>
              <w:jc w:val="both"/>
              <w:rPr>
                <w:rFonts w:eastAsia="Calibri"/>
                <w:spacing w:val="20"/>
                <w:sz w:val="24"/>
                <w:szCs w:val="24"/>
              </w:rPr>
            </w:pPr>
            <w:r w:rsidRPr="00827A4F">
              <w:rPr>
                <w:rFonts w:eastAsia="Calibri"/>
                <w:spacing w:val="20"/>
                <w:sz w:val="24"/>
                <w:szCs w:val="24"/>
              </w:rPr>
              <w:t>Заместитель главы муниципального образования Тбилисский район, начальник финансового управления</w:t>
            </w:r>
          </w:p>
          <w:p w:rsidR="00020E2A" w:rsidRDefault="00020E2A" w:rsidP="00827A4F">
            <w:pPr>
              <w:spacing w:after="0" w:line="240" w:lineRule="auto"/>
              <w:jc w:val="both"/>
              <w:rPr>
                <w:rFonts w:eastAsia="Calibri"/>
                <w:spacing w:val="20"/>
                <w:sz w:val="24"/>
                <w:szCs w:val="24"/>
              </w:rPr>
            </w:pPr>
            <w:r>
              <w:rPr>
                <w:rFonts w:eastAsia="Calibri"/>
                <w:spacing w:val="20"/>
                <w:sz w:val="24"/>
                <w:szCs w:val="24"/>
              </w:rPr>
              <w:t>__________________ Н.А. Кривошеева</w:t>
            </w:r>
          </w:p>
          <w:p w:rsidR="00020E2A" w:rsidRPr="00827A4F" w:rsidRDefault="00020E2A" w:rsidP="00827A4F">
            <w:pPr>
              <w:spacing w:after="0" w:line="240" w:lineRule="auto"/>
              <w:jc w:val="both"/>
              <w:rPr>
                <w:rFonts w:eastAsia="Calibri"/>
                <w:spacing w:val="20"/>
                <w:sz w:val="24"/>
                <w:szCs w:val="24"/>
              </w:rPr>
            </w:pPr>
            <w:r>
              <w:rPr>
                <w:rFonts w:eastAsia="Calibri"/>
                <w:spacing w:val="20"/>
                <w:sz w:val="24"/>
                <w:szCs w:val="24"/>
              </w:rPr>
              <w:t>«____»___________________ 2017 год</w:t>
            </w:r>
          </w:p>
          <w:p w:rsidR="00020E2A" w:rsidRPr="00827A4F" w:rsidRDefault="00020E2A" w:rsidP="00827A4F">
            <w:pPr>
              <w:spacing w:after="0" w:line="240" w:lineRule="auto"/>
              <w:jc w:val="both"/>
              <w:rPr>
                <w:rFonts w:eastAsia="Calibri"/>
                <w:spacing w:val="20"/>
                <w:sz w:val="24"/>
                <w:szCs w:val="24"/>
              </w:rPr>
            </w:pPr>
          </w:p>
        </w:tc>
      </w:tr>
    </w:tbl>
    <w:p w:rsidR="00020E2A" w:rsidRDefault="00020E2A" w:rsidP="00827A4F">
      <w:pPr>
        <w:spacing w:after="0" w:line="240" w:lineRule="auto"/>
        <w:jc w:val="center"/>
        <w:rPr>
          <w:b/>
          <w:spacing w:val="20"/>
          <w:sz w:val="40"/>
          <w:szCs w:val="40"/>
        </w:rPr>
      </w:pPr>
    </w:p>
    <w:p w:rsidR="00020E2A" w:rsidRDefault="00020E2A" w:rsidP="00827A4F">
      <w:pPr>
        <w:spacing w:after="0" w:line="240" w:lineRule="auto"/>
        <w:jc w:val="center"/>
        <w:rPr>
          <w:rFonts w:ascii="Times New Roman" w:hAnsi="Times New Roman"/>
          <w:b/>
          <w:spacing w:val="20"/>
          <w:sz w:val="36"/>
          <w:szCs w:val="36"/>
        </w:rPr>
      </w:pPr>
    </w:p>
    <w:p w:rsidR="00020E2A" w:rsidRDefault="00020E2A" w:rsidP="00827A4F">
      <w:pPr>
        <w:spacing w:after="0" w:line="240" w:lineRule="auto"/>
        <w:jc w:val="center"/>
        <w:rPr>
          <w:rFonts w:ascii="Times New Roman" w:hAnsi="Times New Roman"/>
          <w:b/>
          <w:spacing w:val="20"/>
          <w:sz w:val="36"/>
          <w:szCs w:val="36"/>
        </w:rPr>
      </w:pPr>
    </w:p>
    <w:p w:rsidR="00020E2A" w:rsidRDefault="00020E2A" w:rsidP="00DD6CB5">
      <w:pPr>
        <w:spacing w:after="0" w:line="240" w:lineRule="auto"/>
        <w:jc w:val="center"/>
        <w:rPr>
          <w:rFonts w:ascii="Times New Roman" w:hAnsi="Times New Roman"/>
          <w:b/>
          <w:spacing w:val="20"/>
          <w:sz w:val="36"/>
          <w:szCs w:val="36"/>
        </w:rPr>
      </w:pPr>
    </w:p>
    <w:p w:rsidR="00020E2A" w:rsidRDefault="00020E2A" w:rsidP="00827A4F">
      <w:pPr>
        <w:spacing w:after="0" w:line="240" w:lineRule="auto"/>
        <w:rPr>
          <w:rFonts w:ascii="Times New Roman" w:hAnsi="Times New Roman"/>
          <w:b/>
          <w:spacing w:val="20"/>
          <w:sz w:val="36"/>
          <w:szCs w:val="36"/>
        </w:rPr>
      </w:pPr>
    </w:p>
    <w:p w:rsidR="00020E2A" w:rsidRDefault="00020E2A" w:rsidP="00DD6CB5">
      <w:pPr>
        <w:spacing w:after="0" w:line="240" w:lineRule="auto"/>
        <w:jc w:val="center"/>
        <w:rPr>
          <w:rFonts w:ascii="Times New Roman" w:hAnsi="Times New Roman"/>
          <w:b/>
          <w:spacing w:val="20"/>
          <w:sz w:val="36"/>
          <w:szCs w:val="36"/>
        </w:rPr>
      </w:pPr>
    </w:p>
    <w:p w:rsidR="00020E2A" w:rsidRPr="00DD6CB5" w:rsidRDefault="00020E2A" w:rsidP="00DD6CB5">
      <w:pPr>
        <w:spacing w:after="0" w:line="240" w:lineRule="auto"/>
        <w:jc w:val="center"/>
        <w:rPr>
          <w:rFonts w:ascii="Times New Roman" w:hAnsi="Times New Roman"/>
          <w:b/>
          <w:spacing w:val="20"/>
          <w:sz w:val="40"/>
          <w:szCs w:val="40"/>
        </w:rPr>
      </w:pPr>
      <w:r>
        <w:rPr>
          <w:rFonts w:ascii="Times New Roman" w:hAnsi="Times New Roman"/>
          <w:b/>
          <w:spacing w:val="20"/>
          <w:sz w:val="40"/>
          <w:szCs w:val="40"/>
        </w:rPr>
        <w:t>Отчет</w:t>
      </w:r>
    </w:p>
    <w:p w:rsidR="00020E2A" w:rsidRDefault="00020E2A" w:rsidP="00DD6CB5">
      <w:pPr>
        <w:spacing w:after="0" w:line="240" w:lineRule="auto"/>
        <w:jc w:val="center"/>
        <w:rPr>
          <w:rFonts w:ascii="Times New Roman" w:hAnsi="Times New Roman"/>
          <w:b/>
          <w:sz w:val="40"/>
          <w:szCs w:val="40"/>
        </w:rPr>
      </w:pPr>
      <w:r w:rsidRPr="00DD6CB5">
        <w:rPr>
          <w:rFonts w:ascii="Times New Roman" w:hAnsi="Times New Roman"/>
          <w:b/>
          <w:spacing w:val="20"/>
          <w:sz w:val="40"/>
          <w:szCs w:val="40"/>
        </w:rPr>
        <w:t>«</w:t>
      </w:r>
      <w:r>
        <w:rPr>
          <w:rFonts w:ascii="Times New Roman" w:hAnsi="Times New Roman"/>
          <w:b/>
          <w:sz w:val="40"/>
          <w:szCs w:val="40"/>
        </w:rPr>
        <w:t>Состояние</w:t>
      </w:r>
      <w:r w:rsidRPr="00DD6CB5">
        <w:rPr>
          <w:rFonts w:ascii="Times New Roman" w:hAnsi="Times New Roman"/>
          <w:b/>
          <w:sz w:val="40"/>
          <w:szCs w:val="40"/>
        </w:rPr>
        <w:t xml:space="preserve"> </w:t>
      </w:r>
      <w:r>
        <w:rPr>
          <w:rFonts w:ascii="Times New Roman" w:hAnsi="Times New Roman"/>
          <w:b/>
          <w:sz w:val="40"/>
          <w:szCs w:val="40"/>
        </w:rPr>
        <w:t>и развитие конкурентной среды на рынках товаров, работ и услуг</w:t>
      </w:r>
    </w:p>
    <w:p w:rsidR="00020E2A" w:rsidRPr="00DD6CB5" w:rsidRDefault="00020E2A" w:rsidP="00DD6CB5">
      <w:pPr>
        <w:spacing w:after="0" w:line="240" w:lineRule="auto"/>
        <w:jc w:val="center"/>
        <w:rPr>
          <w:rFonts w:ascii="Times New Roman" w:hAnsi="Times New Roman"/>
          <w:b/>
          <w:sz w:val="40"/>
          <w:szCs w:val="40"/>
        </w:rPr>
      </w:pPr>
      <w:r>
        <w:rPr>
          <w:rFonts w:ascii="Times New Roman" w:hAnsi="Times New Roman"/>
          <w:b/>
          <w:sz w:val="40"/>
          <w:szCs w:val="40"/>
        </w:rPr>
        <w:t>в 2016 году муниципального образования Тбилисский район</w:t>
      </w:r>
      <w:r w:rsidRPr="00DD6CB5">
        <w:rPr>
          <w:rFonts w:ascii="Times New Roman" w:hAnsi="Times New Roman"/>
          <w:b/>
          <w:spacing w:val="20"/>
          <w:sz w:val="40"/>
          <w:szCs w:val="40"/>
        </w:rPr>
        <w:t>»</w:t>
      </w:r>
    </w:p>
    <w:p w:rsidR="00020E2A" w:rsidRPr="00DD6CB5" w:rsidRDefault="00020E2A" w:rsidP="00DD6CB5">
      <w:pPr>
        <w:spacing w:after="0" w:line="240" w:lineRule="auto"/>
        <w:ind w:firstLine="709"/>
        <w:jc w:val="center"/>
        <w:rPr>
          <w:rFonts w:ascii="Times New Roman" w:hAnsi="Times New Roman"/>
          <w:b/>
          <w:spacing w:val="20"/>
          <w:sz w:val="36"/>
          <w:szCs w:val="36"/>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Default="00020E2A" w:rsidP="00DD6CB5">
      <w:pPr>
        <w:spacing w:after="0" w:line="240" w:lineRule="auto"/>
        <w:ind w:firstLine="709"/>
        <w:jc w:val="center"/>
        <w:rPr>
          <w:rFonts w:ascii="Times New Roman" w:hAnsi="Times New Roman"/>
          <w:b/>
          <w:sz w:val="28"/>
          <w:szCs w:val="28"/>
        </w:rPr>
      </w:pPr>
    </w:p>
    <w:p w:rsidR="00020E2A" w:rsidRPr="00DD6CB5" w:rsidRDefault="00020E2A" w:rsidP="00827A4F">
      <w:pPr>
        <w:spacing w:after="0" w:line="240" w:lineRule="auto"/>
        <w:rPr>
          <w:rFonts w:ascii="Times New Roman" w:hAnsi="Times New Roman"/>
          <w:b/>
          <w:sz w:val="28"/>
          <w:szCs w:val="28"/>
        </w:rPr>
      </w:pPr>
    </w:p>
    <w:p w:rsidR="00020E2A" w:rsidRPr="00DD6CB5" w:rsidRDefault="00020E2A" w:rsidP="00DD6CB5">
      <w:pPr>
        <w:spacing w:after="0" w:line="240" w:lineRule="auto"/>
        <w:ind w:firstLine="709"/>
        <w:jc w:val="center"/>
        <w:rPr>
          <w:rFonts w:ascii="Times New Roman" w:hAnsi="Times New Roman"/>
          <w:b/>
          <w:sz w:val="28"/>
          <w:szCs w:val="28"/>
        </w:rPr>
      </w:pPr>
    </w:p>
    <w:p w:rsidR="00020E2A" w:rsidRPr="00DD6CB5" w:rsidRDefault="00020E2A" w:rsidP="00DD6CB5">
      <w:pPr>
        <w:spacing w:after="0" w:line="240" w:lineRule="auto"/>
        <w:ind w:firstLine="709"/>
        <w:rPr>
          <w:rFonts w:ascii="Times New Roman" w:hAnsi="Times New Roman"/>
          <w:b/>
          <w:sz w:val="28"/>
          <w:szCs w:val="28"/>
        </w:rPr>
      </w:pPr>
      <w:r>
        <w:rPr>
          <w:rFonts w:ascii="Times New Roman" w:hAnsi="Times New Roman"/>
          <w:b/>
          <w:sz w:val="28"/>
          <w:szCs w:val="28"/>
        </w:rPr>
        <w:t xml:space="preserve">                                     </w:t>
      </w:r>
      <w:r w:rsidRPr="00DD6CB5">
        <w:rPr>
          <w:rFonts w:ascii="Times New Roman" w:hAnsi="Times New Roman"/>
          <w:b/>
          <w:sz w:val="28"/>
          <w:szCs w:val="28"/>
        </w:rPr>
        <w:t xml:space="preserve">Ст. </w:t>
      </w:r>
      <w:r>
        <w:rPr>
          <w:rFonts w:ascii="Times New Roman" w:hAnsi="Times New Roman"/>
          <w:b/>
          <w:sz w:val="28"/>
          <w:szCs w:val="28"/>
        </w:rPr>
        <w:t>Тбилисская</w:t>
      </w:r>
    </w:p>
    <w:p w:rsidR="00020E2A" w:rsidRPr="00DD6CB5" w:rsidRDefault="00020E2A" w:rsidP="00DD6CB5">
      <w:pPr>
        <w:spacing w:after="0" w:line="240" w:lineRule="auto"/>
        <w:ind w:firstLine="709"/>
        <w:rPr>
          <w:rFonts w:ascii="Times New Roman" w:hAnsi="Times New Roman"/>
          <w:b/>
          <w:sz w:val="28"/>
          <w:szCs w:val="28"/>
        </w:rPr>
      </w:pPr>
      <w:r>
        <w:rPr>
          <w:rFonts w:ascii="Times New Roman" w:hAnsi="Times New Roman"/>
          <w:b/>
          <w:sz w:val="28"/>
          <w:szCs w:val="28"/>
        </w:rPr>
        <w:t xml:space="preserve">                                              </w:t>
      </w:r>
      <w:r w:rsidRPr="00DD6CB5">
        <w:rPr>
          <w:rFonts w:ascii="Times New Roman" w:hAnsi="Times New Roman"/>
          <w:b/>
          <w:sz w:val="28"/>
          <w:szCs w:val="28"/>
        </w:rPr>
        <w:t>201</w:t>
      </w:r>
      <w:r>
        <w:rPr>
          <w:rFonts w:ascii="Times New Roman" w:hAnsi="Times New Roman"/>
          <w:b/>
          <w:sz w:val="28"/>
          <w:szCs w:val="28"/>
        </w:rPr>
        <w:t>6</w:t>
      </w:r>
      <w:r w:rsidRPr="00DD6CB5">
        <w:rPr>
          <w:rFonts w:ascii="Times New Roman" w:hAnsi="Times New Roman"/>
          <w:b/>
          <w:sz w:val="28"/>
          <w:szCs w:val="28"/>
        </w:rPr>
        <w:t xml:space="preserve"> год</w:t>
      </w:r>
    </w:p>
    <w:p w:rsidR="00020E2A" w:rsidRPr="00DD6CB5" w:rsidRDefault="00020E2A" w:rsidP="00DD6CB5">
      <w:pPr>
        <w:spacing w:after="0" w:line="240" w:lineRule="auto"/>
        <w:jc w:val="center"/>
        <w:rPr>
          <w:rFonts w:ascii="Times New Roman" w:hAnsi="Times New Roman"/>
          <w:b/>
          <w:sz w:val="28"/>
          <w:szCs w:val="28"/>
        </w:rPr>
      </w:pPr>
    </w:p>
    <w:p w:rsidR="00020E2A" w:rsidRPr="00DD6CB5" w:rsidRDefault="00020E2A" w:rsidP="00DD6CB5">
      <w:pPr>
        <w:spacing w:after="0" w:line="240" w:lineRule="auto"/>
        <w:jc w:val="center"/>
        <w:rPr>
          <w:rFonts w:ascii="Times New Roman" w:hAnsi="Times New Roman"/>
          <w:b/>
          <w:sz w:val="28"/>
          <w:szCs w:val="28"/>
        </w:rPr>
      </w:pPr>
      <w:r>
        <w:rPr>
          <w:rFonts w:ascii="Times New Roman" w:hAnsi="Times New Roman"/>
          <w:b/>
          <w:sz w:val="28"/>
          <w:szCs w:val="28"/>
        </w:rPr>
        <w:t>Содержание</w:t>
      </w:r>
    </w:p>
    <w:tbl>
      <w:tblPr>
        <w:tblW w:w="0" w:type="auto"/>
        <w:tblLook w:val="01E0"/>
      </w:tblPr>
      <w:tblGrid>
        <w:gridCol w:w="8208"/>
        <w:gridCol w:w="1363"/>
      </w:tblGrid>
      <w:tr w:rsidR="00020E2A" w:rsidRPr="00DD6CB5" w:rsidTr="005A1535">
        <w:tc>
          <w:tcPr>
            <w:tcW w:w="8208" w:type="dxa"/>
          </w:tcPr>
          <w:p w:rsidR="00020E2A" w:rsidRPr="00DD6CB5" w:rsidRDefault="00020E2A" w:rsidP="00DD6CB5">
            <w:pPr>
              <w:spacing w:after="0" w:line="240" w:lineRule="auto"/>
              <w:rPr>
                <w:rFonts w:ascii="Times New Roman" w:hAnsi="Times New Roman"/>
                <w:sz w:val="28"/>
                <w:szCs w:val="28"/>
              </w:rPr>
            </w:pPr>
            <w:r w:rsidRPr="00DD6CB5">
              <w:rPr>
                <w:rFonts w:ascii="Times New Roman" w:hAnsi="Times New Roman"/>
                <w:sz w:val="28"/>
                <w:szCs w:val="28"/>
              </w:rPr>
              <w:t>Введение</w:t>
            </w:r>
          </w:p>
        </w:tc>
        <w:tc>
          <w:tcPr>
            <w:tcW w:w="1363" w:type="dxa"/>
          </w:tcPr>
          <w:p w:rsidR="00020E2A"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3</w:t>
            </w:r>
          </w:p>
          <w:p w:rsidR="00020E2A" w:rsidRPr="00DD6CB5" w:rsidRDefault="00020E2A" w:rsidP="00DD6CB5">
            <w:pPr>
              <w:spacing w:after="0" w:line="240" w:lineRule="auto"/>
              <w:jc w:val="center"/>
              <w:rPr>
                <w:rFonts w:ascii="Times New Roman" w:hAnsi="Times New Roman"/>
                <w:sz w:val="28"/>
                <w:szCs w:val="28"/>
              </w:rPr>
            </w:pP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Раздел 1. Организация работы по внедрению составляющих Стандарта развития конкуренции на территории муниципального образования Тбилисский район.</w:t>
            </w:r>
          </w:p>
          <w:p w:rsidR="00020E2A" w:rsidRPr="00DD6CB5" w:rsidRDefault="00020E2A" w:rsidP="00DD6CB5">
            <w:pPr>
              <w:spacing w:after="0" w:line="240" w:lineRule="auto"/>
              <w:rPr>
                <w:rFonts w:ascii="Times New Roman" w:hAnsi="Times New Roman"/>
                <w:sz w:val="28"/>
                <w:szCs w:val="28"/>
              </w:rPr>
            </w:pP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4</w:t>
            </w: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Раздел 2. Состояние и развитие конкурентной среды на рынках товаров, работ и услуг.</w:t>
            </w:r>
          </w:p>
          <w:p w:rsidR="00020E2A" w:rsidRPr="00DD6CB5" w:rsidRDefault="00020E2A" w:rsidP="00DD6CB5">
            <w:pPr>
              <w:spacing w:after="0" w:line="240" w:lineRule="auto"/>
              <w:rPr>
                <w:rFonts w:ascii="Times New Roman" w:hAnsi="Times New Roman"/>
                <w:sz w:val="28"/>
                <w:szCs w:val="28"/>
              </w:rPr>
            </w:pP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6</w:t>
            </w: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Раздел 3. Реализация ведомственного плана по содействию развитию конкуренции и развитию конкурентной среды в муниципальном образовании Тбилисский район.</w:t>
            </w:r>
          </w:p>
          <w:p w:rsidR="00020E2A" w:rsidRPr="00DD6CB5" w:rsidRDefault="00020E2A" w:rsidP="00DD6CB5">
            <w:pPr>
              <w:spacing w:after="0" w:line="240" w:lineRule="auto"/>
              <w:rPr>
                <w:rFonts w:ascii="Times New Roman" w:hAnsi="Times New Roman"/>
                <w:sz w:val="28"/>
                <w:szCs w:val="28"/>
              </w:rPr>
            </w:pP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34</w:t>
            </w: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Раздел 4. Состояние и реализация механизмов общественного контроля за деятельностью субъектов естественных монополий.</w:t>
            </w:r>
          </w:p>
          <w:p w:rsidR="00020E2A" w:rsidRPr="00DD6CB5" w:rsidRDefault="00020E2A" w:rsidP="00DD6CB5">
            <w:pPr>
              <w:spacing w:after="0" w:line="240" w:lineRule="auto"/>
              <w:rPr>
                <w:rFonts w:ascii="Times New Roman" w:hAnsi="Times New Roman"/>
                <w:sz w:val="28"/>
                <w:szCs w:val="28"/>
              </w:rPr>
            </w:pP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35</w:t>
            </w: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Раздел 5. Повышение уровня информированности субъектов предпринимательсткой деятельности и потребителей товаров, работ и услуг о состоянии конкурентной среды.</w:t>
            </w:r>
          </w:p>
          <w:p w:rsidR="00020E2A" w:rsidRPr="00DD6CB5" w:rsidRDefault="00020E2A" w:rsidP="00DD6CB5">
            <w:pPr>
              <w:spacing w:after="0" w:line="240" w:lineRule="auto"/>
              <w:rPr>
                <w:rFonts w:ascii="Times New Roman" w:hAnsi="Times New Roman"/>
                <w:sz w:val="28"/>
                <w:szCs w:val="28"/>
              </w:rPr>
            </w:pP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38</w:t>
            </w: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Раздел 6. Дополнительные комментарии со стороны муниципального образования Тбилисский район («обратная связь»).</w:t>
            </w:r>
          </w:p>
          <w:p w:rsidR="00020E2A" w:rsidRPr="00DD6CB5" w:rsidRDefault="00020E2A" w:rsidP="00DD6CB5">
            <w:pPr>
              <w:spacing w:after="0" w:line="240" w:lineRule="auto"/>
              <w:rPr>
                <w:rFonts w:ascii="Times New Roman" w:hAnsi="Times New Roman"/>
                <w:sz w:val="28"/>
                <w:szCs w:val="28"/>
              </w:rPr>
            </w:pP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43</w:t>
            </w:r>
          </w:p>
        </w:tc>
      </w:tr>
      <w:tr w:rsidR="00020E2A" w:rsidRPr="00DD6CB5" w:rsidTr="005A1535">
        <w:tc>
          <w:tcPr>
            <w:tcW w:w="8208" w:type="dxa"/>
          </w:tcPr>
          <w:p w:rsidR="00020E2A" w:rsidRDefault="00020E2A" w:rsidP="00DD6CB5">
            <w:pPr>
              <w:spacing w:after="0" w:line="240" w:lineRule="auto"/>
              <w:rPr>
                <w:rFonts w:ascii="Times New Roman" w:hAnsi="Times New Roman"/>
                <w:sz w:val="28"/>
                <w:szCs w:val="28"/>
              </w:rPr>
            </w:pPr>
            <w:r>
              <w:rPr>
                <w:rFonts w:ascii="Times New Roman" w:hAnsi="Times New Roman"/>
                <w:sz w:val="28"/>
                <w:szCs w:val="28"/>
              </w:rPr>
              <w:t>Приложения</w:t>
            </w:r>
          </w:p>
        </w:tc>
        <w:tc>
          <w:tcPr>
            <w:tcW w:w="1363" w:type="dxa"/>
          </w:tcPr>
          <w:p w:rsidR="00020E2A" w:rsidRPr="00DD6CB5" w:rsidRDefault="00020E2A" w:rsidP="00DD6CB5">
            <w:pPr>
              <w:spacing w:after="0" w:line="240" w:lineRule="auto"/>
              <w:jc w:val="center"/>
              <w:rPr>
                <w:rFonts w:ascii="Times New Roman" w:hAnsi="Times New Roman"/>
                <w:sz w:val="28"/>
                <w:szCs w:val="28"/>
              </w:rPr>
            </w:pPr>
            <w:r>
              <w:rPr>
                <w:rFonts w:ascii="Times New Roman" w:hAnsi="Times New Roman"/>
                <w:sz w:val="28"/>
                <w:szCs w:val="28"/>
              </w:rPr>
              <w:t>45</w:t>
            </w:r>
          </w:p>
        </w:tc>
      </w:tr>
    </w:tbl>
    <w:p w:rsidR="00020E2A" w:rsidRPr="00DD6CB5" w:rsidRDefault="00020E2A" w:rsidP="00DD6CB5">
      <w:pPr>
        <w:spacing w:after="0" w:line="240" w:lineRule="auto"/>
        <w:jc w:val="center"/>
        <w:rPr>
          <w:rFonts w:ascii="Times New Roman" w:hAnsi="Times New Roman"/>
          <w:b/>
          <w:sz w:val="28"/>
          <w:szCs w:val="28"/>
        </w:rPr>
      </w:pPr>
    </w:p>
    <w:p w:rsidR="00020E2A" w:rsidRPr="00DD6CB5" w:rsidRDefault="00020E2A" w:rsidP="00DD6CB5">
      <w:pPr>
        <w:spacing w:after="0" w:line="240" w:lineRule="auto"/>
        <w:jc w:val="center"/>
        <w:rPr>
          <w:rFonts w:ascii="Times New Roman" w:hAnsi="Times New Roman"/>
          <w:b/>
          <w:sz w:val="28"/>
          <w:szCs w:val="28"/>
        </w:rPr>
      </w:pPr>
    </w:p>
    <w:p w:rsidR="00020E2A" w:rsidRPr="00DD6CB5"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Default="00020E2A" w:rsidP="00DD6CB5">
      <w:pPr>
        <w:spacing w:after="0" w:line="240" w:lineRule="auto"/>
        <w:jc w:val="center"/>
        <w:rPr>
          <w:rFonts w:ascii="Times New Roman" w:hAnsi="Times New Roman"/>
          <w:b/>
          <w:sz w:val="28"/>
          <w:szCs w:val="28"/>
        </w:rPr>
      </w:pPr>
    </w:p>
    <w:p w:rsidR="00020E2A" w:rsidRPr="00DD6CB5" w:rsidRDefault="00020E2A" w:rsidP="00DD6CB5">
      <w:pPr>
        <w:spacing w:after="0" w:line="240" w:lineRule="auto"/>
        <w:jc w:val="center"/>
        <w:rPr>
          <w:rFonts w:ascii="Times New Roman" w:hAnsi="Times New Roman"/>
          <w:b/>
          <w:sz w:val="28"/>
          <w:szCs w:val="28"/>
        </w:rPr>
      </w:pPr>
    </w:p>
    <w:p w:rsidR="00020E2A" w:rsidRPr="00DD6CB5" w:rsidRDefault="00020E2A" w:rsidP="00DD6CB5">
      <w:pPr>
        <w:spacing w:after="0" w:line="240" w:lineRule="auto"/>
        <w:jc w:val="center"/>
        <w:rPr>
          <w:rFonts w:ascii="Times New Roman" w:hAnsi="Times New Roman"/>
          <w:b/>
          <w:sz w:val="28"/>
          <w:szCs w:val="28"/>
        </w:rPr>
      </w:pPr>
      <w:r>
        <w:rPr>
          <w:rFonts w:ascii="Times New Roman" w:hAnsi="Times New Roman"/>
          <w:b/>
          <w:sz w:val="28"/>
          <w:szCs w:val="28"/>
        </w:rPr>
        <w:t>Введение</w:t>
      </w:r>
    </w:p>
    <w:p w:rsidR="00020E2A" w:rsidRPr="00DD6CB5" w:rsidRDefault="00020E2A" w:rsidP="00DD6CB5">
      <w:pPr>
        <w:spacing w:after="0" w:line="240" w:lineRule="auto"/>
        <w:jc w:val="center"/>
        <w:rPr>
          <w:rFonts w:ascii="Times New Roman" w:hAnsi="Times New Roman"/>
          <w:b/>
          <w:sz w:val="28"/>
          <w:szCs w:val="28"/>
        </w:rPr>
      </w:pPr>
    </w:p>
    <w:p w:rsidR="00020E2A" w:rsidRPr="00DD6CB5" w:rsidRDefault="00020E2A" w:rsidP="00DD6CB5">
      <w:pPr>
        <w:spacing w:after="0" w:line="240" w:lineRule="auto"/>
        <w:ind w:firstLine="709"/>
        <w:jc w:val="both"/>
        <w:rPr>
          <w:rFonts w:ascii="Times New Roman" w:hAnsi="Times New Roman"/>
          <w:sz w:val="28"/>
          <w:szCs w:val="28"/>
        </w:rPr>
      </w:pPr>
      <w:r>
        <w:rPr>
          <w:rFonts w:ascii="Times New Roman" w:hAnsi="Times New Roman"/>
          <w:sz w:val="28"/>
          <w:szCs w:val="28"/>
        </w:rPr>
        <w:t>Отчет</w:t>
      </w:r>
      <w:r w:rsidRPr="00DD6CB5">
        <w:rPr>
          <w:rFonts w:ascii="Times New Roman" w:hAnsi="Times New Roman"/>
          <w:sz w:val="28"/>
          <w:szCs w:val="28"/>
        </w:rPr>
        <w:t xml:space="preserve"> является документом, формируемым в целях обеспечения органов государственной власти, органов местного самоуправления, юридических лиц, индивидуальных предпринимателей и граждан систематизированной аналитической информацией о состоянии конкуренции в </w:t>
      </w:r>
      <w:r>
        <w:rPr>
          <w:rFonts w:ascii="Times New Roman" w:hAnsi="Times New Roman"/>
          <w:sz w:val="28"/>
          <w:szCs w:val="28"/>
        </w:rPr>
        <w:t>муниципальном образовании Тбилисский район</w:t>
      </w:r>
      <w:r w:rsidRPr="00DD6CB5">
        <w:rPr>
          <w:rFonts w:ascii="Times New Roman" w:hAnsi="Times New Roman"/>
          <w:sz w:val="28"/>
          <w:szCs w:val="28"/>
        </w:rPr>
        <w:t>.</w:t>
      </w:r>
    </w:p>
    <w:p w:rsidR="00020E2A" w:rsidRPr="00DD6CB5" w:rsidRDefault="00020E2A" w:rsidP="00DD6CB5">
      <w:pPr>
        <w:spacing w:after="0" w:line="240" w:lineRule="auto"/>
        <w:ind w:firstLine="709"/>
        <w:jc w:val="both"/>
        <w:rPr>
          <w:rFonts w:ascii="Times New Roman" w:hAnsi="Times New Roman"/>
          <w:sz w:val="28"/>
          <w:szCs w:val="28"/>
        </w:rPr>
      </w:pPr>
      <w:r w:rsidRPr="00DD6CB5">
        <w:rPr>
          <w:rFonts w:ascii="Times New Roman" w:hAnsi="Times New Roman"/>
          <w:sz w:val="28"/>
          <w:szCs w:val="28"/>
        </w:rPr>
        <w:t>Развитие конкуренции в экономике - это многоаспектная задача, решение которой в значительной степени зависит от эффективности проведения государственной политики по широкому спектру направлений: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потребителей, предпринимателей  и национальной политики.</w:t>
      </w:r>
    </w:p>
    <w:p w:rsidR="00020E2A" w:rsidRPr="00DD6CB5" w:rsidRDefault="00020E2A" w:rsidP="00DD6CB5">
      <w:pPr>
        <w:spacing w:after="0" w:line="240" w:lineRule="auto"/>
        <w:ind w:firstLine="709"/>
        <w:jc w:val="both"/>
        <w:rPr>
          <w:rFonts w:ascii="Times New Roman" w:hAnsi="Times New Roman"/>
          <w:sz w:val="28"/>
          <w:szCs w:val="28"/>
        </w:rPr>
      </w:pPr>
      <w:r w:rsidRPr="00204F10">
        <w:rPr>
          <w:rFonts w:ascii="Times New Roman" w:hAnsi="Times New Roman"/>
          <w:sz w:val="28"/>
          <w:szCs w:val="28"/>
        </w:rPr>
        <w:t xml:space="preserve">Целью настоящего </w:t>
      </w:r>
      <w:r>
        <w:rPr>
          <w:rFonts w:ascii="Times New Roman" w:hAnsi="Times New Roman"/>
          <w:sz w:val="28"/>
          <w:szCs w:val="28"/>
        </w:rPr>
        <w:t>отчета</w:t>
      </w:r>
      <w:r w:rsidRPr="00204F10">
        <w:rPr>
          <w:rFonts w:ascii="Times New Roman" w:hAnsi="Times New Roman"/>
          <w:sz w:val="28"/>
          <w:szCs w:val="28"/>
        </w:rPr>
        <w:t xml:space="preserve"> является</w:t>
      </w:r>
      <w:r w:rsidRPr="00DD6CB5">
        <w:rPr>
          <w:rFonts w:ascii="Times New Roman" w:hAnsi="Times New Roman"/>
          <w:b/>
          <w:sz w:val="28"/>
          <w:szCs w:val="28"/>
        </w:rPr>
        <w:t xml:space="preserve"> </w:t>
      </w:r>
      <w:r w:rsidRPr="00DD6CB5">
        <w:rPr>
          <w:rFonts w:ascii="Times New Roman" w:hAnsi="Times New Roman"/>
          <w:sz w:val="28"/>
          <w:szCs w:val="28"/>
        </w:rPr>
        <w:t>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 субъектов предпринимательской деятельности, граждан Российской Федерации и общества в целом.</w:t>
      </w:r>
    </w:p>
    <w:p w:rsidR="00020E2A" w:rsidRPr="00204F10" w:rsidRDefault="00020E2A" w:rsidP="00DD6CB5">
      <w:pPr>
        <w:spacing w:after="0" w:line="240" w:lineRule="auto"/>
        <w:ind w:firstLine="709"/>
        <w:jc w:val="both"/>
        <w:rPr>
          <w:rFonts w:ascii="Times New Roman" w:hAnsi="Times New Roman"/>
          <w:sz w:val="28"/>
          <w:szCs w:val="28"/>
        </w:rPr>
      </w:pPr>
      <w:r w:rsidRPr="00204F10">
        <w:rPr>
          <w:rFonts w:ascii="Times New Roman" w:hAnsi="Times New Roman"/>
          <w:sz w:val="28"/>
          <w:szCs w:val="28"/>
        </w:rPr>
        <w:t xml:space="preserve">К основными задачам по развитию конкуренции в </w:t>
      </w:r>
      <w:r>
        <w:rPr>
          <w:rFonts w:ascii="Times New Roman" w:hAnsi="Times New Roman"/>
          <w:sz w:val="28"/>
          <w:szCs w:val="28"/>
        </w:rPr>
        <w:t xml:space="preserve">Тбилисском районе </w:t>
      </w:r>
      <w:r w:rsidRPr="00204F10">
        <w:rPr>
          <w:rFonts w:ascii="Times New Roman" w:hAnsi="Times New Roman"/>
          <w:sz w:val="28"/>
          <w:szCs w:val="28"/>
        </w:rPr>
        <w:t>относятся:</w:t>
      </w:r>
    </w:p>
    <w:p w:rsidR="00020E2A" w:rsidRPr="00DD6CB5" w:rsidRDefault="00020E2A" w:rsidP="00204F10">
      <w:pPr>
        <w:spacing w:after="0" w:line="240" w:lineRule="auto"/>
        <w:ind w:firstLine="708"/>
        <w:jc w:val="both"/>
        <w:rPr>
          <w:rFonts w:ascii="Times New Roman" w:hAnsi="Times New Roman"/>
          <w:sz w:val="28"/>
          <w:szCs w:val="28"/>
        </w:rPr>
      </w:pPr>
      <w:r w:rsidRPr="00DD6CB5">
        <w:rPr>
          <w:rFonts w:ascii="Times New Roman" w:hAnsi="Times New Roman"/>
          <w:sz w:val="28"/>
          <w:szCs w:val="28"/>
        </w:rPr>
        <w:t xml:space="preserve">- создание благоприятных организационно-правовых и экономических условий для устойчивого развития конкуренции в </w:t>
      </w:r>
      <w:r>
        <w:rPr>
          <w:rFonts w:ascii="Times New Roman" w:hAnsi="Times New Roman"/>
          <w:sz w:val="28"/>
          <w:szCs w:val="28"/>
        </w:rPr>
        <w:t>Тбилисском районе;</w:t>
      </w:r>
    </w:p>
    <w:p w:rsidR="00020E2A" w:rsidRPr="00DD6CB5" w:rsidRDefault="00020E2A" w:rsidP="00204F10">
      <w:pPr>
        <w:spacing w:after="0" w:line="240" w:lineRule="auto"/>
        <w:ind w:firstLine="708"/>
        <w:jc w:val="both"/>
        <w:rPr>
          <w:rFonts w:ascii="Times New Roman" w:hAnsi="Times New Roman"/>
          <w:sz w:val="28"/>
          <w:szCs w:val="28"/>
        </w:rPr>
      </w:pPr>
      <w:r w:rsidRPr="00DD6CB5">
        <w:rPr>
          <w:rFonts w:ascii="Times New Roman" w:hAnsi="Times New Roman"/>
          <w:sz w:val="28"/>
          <w:szCs w:val="28"/>
        </w:rPr>
        <w:t xml:space="preserve">-содействие развитию конкуренции в рамках внедрения Стандарта развития конкуренции на территории </w:t>
      </w:r>
      <w:r>
        <w:rPr>
          <w:rFonts w:ascii="Times New Roman" w:hAnsi="Times New Roman"/>
          <w:sz w:val="28"/>
          <w:szCs w:val="28"/>
        </w:rPr>
        <w:t>Тбилисского</w:t>
      </w:r>
      <w:r w:rsidRPr="00DD6CB5">
        <w:rPr>
          <w:rFonts w:ascii="Times New Roman" w:hAnsi="Times New Roman"/>
          <w:sz w:val="28"/>
          <w:szCs w:val="28"/>
        </w:rPr>
        <w:t xml:space="preserve"> района</w:t>
      </w:r>
      <w:r>
        <w:rPr>
          <w:rFonts w:ascii="Times New Roman" w:hAnsi="Times New Roman"/>
          <w:sz w:val="28"/>
          <w:szCs w:val="28"/>
        </w:rPr>
        <w:t>;</w:t>
      </w:r>
    </w:p>
    <w:p w:rsidR="00020E2A" w:rsidRPr="00DD6CB5" w:rsidRDefault="00020E2A" w:rsidP="00204F10">
      <w:pPr>
        <w:spacing w:after="0" w:line="240" w:lineRule="auto"/>
        <w:ind w:firstLine="708"/>
        <w:jc w:val="both"/>
        <w:rPr>
          <w:rFonts w:ascii="Times New Roman" w:hAnsi="Times New Roman"/>
          <w:sz w:val="28"/>
          <w:szCs w:val="28"/>
        </w:rPr>
      </w:pPr>
      <w:r w:rsidRPr="00DD6CB5">
        <w:rPr>
          <w:rFonts w:ascii="Times New Roman" w:hAnsi="Times New Roman"/>
          <w:sz w:val="28"/>
          <w:szCs w:val="28"/>
        </w:rPr>
        <w:t>- снижение или устранение правовых, административных, финансовых  барьеров для хозяйствующих субъектов;</w:t>
      </w:r>
    </w:p>
    <w:p w:rsidR="00020E2A" w:rsidRPr="00DD6CB5" w:rsidRDefault="00020E2A" w:rsidP="00204F10">
      <w:pPr>
        <w:spacing w:after="0" w:line="240" w:lineRule="auto"/>
        <w:ind w:firstLine="708"/>
        <w:jc w:val="both"/>
        <w:rPr>
          <w:rFonts w:ascii="Times New Roman" w:hAnsi="Times New Roman"/>
          <w:sz w:val="28"/>
          <w:szCs w:val="28"/>
        </w:rPr>
      </w:pPr>
      <w:r w:rsidRPr="00DD6CB5">
        <w:rPr>
          <w:rFonts w:ascii="Times New Roman" w:hAnsi="Times New Roman"/>
          <w:sz w:val="28"/>
          <w:szCs w:val="28"/>
        </w:rPr>
        <w:t xml:space="preserve">- повышение уровня информационной открытости деятельности органов местного самоуправления </w:t>
      </w:r>
      <w:r>
        <w:rPr>
          <w:rFonts w:ascii="Times New Roman" w:hAnsi="Times New Roman"/>
          <w:sz w:val="28"/>
          <w:szCs w:val="28"/>
        </w:rPr>
        <w:t>Тбилисского района</w:t>
      </w:r>
      <w:r w:rsidRPr="00DD6CB5">
        <w:rPr>
          <w:rFonts w:ascii="Times New Roman" w:hAnsi="Times New Roman"/>
          <w:sz w:val="28"/>
          <w:szCs w:val="28"/>
        </w:rPr>
        <w:t>;</w:t>
      </w:r>
    </w:p>
    <w:p w:rsidR="00020E2A" w:rsidRPr="00DD6CB5" w:rsidRDefault="00020E2A" w:rsidP="00DD6CB5">
      <w:pPr>
        <w:spacing w:after="0" w:line="240" w:lineRule="auto"/>
        <w:ind w:firstLine="720"/>
        <w:jc w:val="both"/>
        <w:rPr>
          <w:rFonts w:ascii="Times New Roman" w:hAnsi="Times New Roman"/>
          <w:sz w:val="28"/>
          <w:szCs w:val="28"/>
        </w:rPr>
      </w:pPr>
      <w:r w:rsidRPr="00DD6CB5">
        <w:rPr>
          <w:rFonts w:ascii="Times New Roman" w:hAnsi="Times New Roman"/>
          <w:sz w:val="28"/>
          <w:szCs w:val="28"/>
        </w:rPr>
        <w:t xml:space="preserve">В докладе представлены результаты мониторинга состояния конкуренции в </w:t>
      </w:r>
      <w:r>
        <w:rPr>
          <w:rFonts w:ascii="Times New Roman" w:hAnsi="Times New Roman"/>
          <w:sz w:val="28"/>
          <w:szCs w:val="28"/>
        </w:rPr>
        <w:t>Тбилисском районе</w:t>
      </w:r>
      <w:r w:rsidRPr="00DD6CB5">
        <w:rPr>
          <w:rFonts w:ascii="Times New Roman" w:hAnsi="Times New Roman"/>
          <w:sz w:val="28"/>
          <w:szCs w:val="28"/>
        </w:rPr>
        <w:t xml:space="preserve">, </w:t>
      </w:r>
    </w:p>
    <w:p w:rsidR="00020E2A" w:rsidRPr="00DD6CB5" w:rsidRDefault="00020E2A" w:rsidP="00DD6CB5">
      <w:pPr>
        <w:spacing w:after="0" w:line="240" w:lineRule="auto"/>
        <w:ind w:firstLine="720"/>
        <w:jc w:val="both"/>
        <w:rPr>
          <w:rFonts w:ascii="Times New Roman" w:hAnsi="Times New Roman"/>
          <w:sz w:val="28"/>
          <w:szCs w:val="28"/>
        </w:rPr>
      </w:pPr>
      <w:r w:rsidRPr="00DD6CB5">
        <w:rPr>
          <w:rFonts w:ascii="Times New Roman" w:hAnsi="Times New Roman"/>
          <w:sz w:val="28"/>
          <w:szCs w:val="28"/>
        </w:rPr>
        <w:t xml:space="preserve">Также в доклад включены данные Территориального органа Федеральной службы государственной статистики по </w:t>
      </w:r>
      <w:r>
        <w:rPr>
          <w:rFonts w:ascii="Times New Roman" w:hAnsi="Times New Roman"/>
          <w:sz w:val="28"/>
          <w:szCs w:val="28"/>
        </w:rPr>
        <w:t>Краснодарскому краю</w:t>
      </w:r>
      <w:r w:rsidRPr="00DD6CB5">
        <w:rPr>
          <w:rFonts w:ascii="Times New Roman" w:hAnsi="Times New Roman"/>
          <w:sz w:val="28"/>
          <w:szCs w:val="28"/>
        </w:rPr>
        <w:t>.</w:t>
      </w: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lang w:eastAsia="ru-RU"/>
        </w:rPr>
      </w:pPr>
    </w:p>
    <w:p w:rsidR="00020E2A" w:rsidRDefault="00020E2A" w:rsidP="00DA44F3">
      <w:pPr>
        <w:spacing w:after="0" w:line="240" w:lineRule="auto"/>
        <w:contextualSpacing/>
        <w:jc w:val="center"/>
        <w:rPr>
          <w:rFonts w:ascii="Times New Roman" w:hAnsi="Times New Roman"/>
          <w:b/>
          <w:sz w:val="28"/>
          <w:szCs w:val="28"/>
        </w:rPr>
      </w:pPr>
      <w:r w:rsidRPr="000406F7">
        <w:rPr>
          <w:rFonts w:ascii="Times New Roman" w:hAnsi="Times New Roman"/>
          <w:b/>
          <w:sz w:val="28"/>
          <w:szCs w:val="28"/>
        </w:rPr>
        <w:t>Раздел 1. Организация работы по внедрению составляющих Стандарта развития конкуренции на территории муниципального образования Тбилисский район</w:t>
      </w:r>
    </w:p>
    <w:p w:rsidR="00020E2A" w:rsidRDefault="00020E2A" w:rsidP="00DA44F3">
      <w:pPr>
        <w:spacing w:after="0" w:line="240" w:lineRule="auto"/>
        <w:contextualSpacing/>
        <w:jc w:val="center"/>
        <w:rPr>
          <w:rFonts w:ascii="Times New Roman" w:hAnsi="Times New Roman"/>
          <w:b/>
          <w:sz w:val="28"/>
          <w:szCs w:val="28"/>
        </w:rPr>
      </w:pPr>
    </w:p>
    <w:p w:rsidR="00020E2A" w:rsidRDefault="00020E2A" w:rsidP="00035049">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С целью организации работы по внедрению составляющих Стандарта развития конкуренции в муниципальном образовании Тбилисский район создана рабочая группа, входящая в состав оперативного штаба по осуществлению анализа за состоянием рынков сельскохозяйственной продукции, сырья и продовольствия. Рабочая группа утверждена распоряжением администрации муниципального образования Тбилисский район от 26 августа 2014 года № 106-р «О создании оперативного штаба по осуществлению ежедневного оперативного анализа</w:t>
      </w:r>
      <w:r w:rsidRPr="00035049">
        <w:rPr>
          <w:rFonts w:ascii="Times New Roman" w:hAnsi="Times New Roman"/>
          <w:sz w:val="28"/>
          <w:szCs w:val="28"/>
          <w:lang w:eastAsia="ru-RU"/>
        </w:rPr>
        <w:t xml:space="preserve"> </w:t>
      </w:r>
      <w:r>
        <w:rPr>
          <w:rFonts w:ascii="Times New Roman" w:hAnsi="Times New Roman"/>
          <w:sz w:val="28"/>
          <w:szCs w:val="28"/>
          <w:lang w:eastAsia="ru-RU"/>
        </w:rPr>
        <w:t>за состоянием рынков сельскохозяйственной продукции, сырья и продовольствия на территории муниципального образования Тбилисский район».</w:t>
      </w:r>
    </w:p>
    <w:p w:rsidR="00020E2A" w:rsidRDefault="00020E2A" w:rsidP="00035049">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Ответственными лицами по вопросу внедрения стандарта развития конкуренции в муниципальном образовании Тбилисский район являются:</w:t>
      </w:r>
    </w:p>
    <w:p w:rsidR="00020E2A" w:rsidRDefault="00020E2A" w:rsidP="00035049">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1) Заместитель главы муниципального образования Тбилисский район, начальник финансового управления – Кривошеева Наталья Александровна (телефон 8 (86158) 3-24-70, эл.почта </w:t>
      </w:r>
      <w:r w:rsidRPr="00701FA7">
        <w:rPr>
          <w:rFonts w:ascii="Times New Roman" w:hAnsi="Times New Roman"/>
          <w:sz w:val="28"/>
          <w:szCs w:val="28"/>
          <w:lang w:eastAsia="ru-RU"/>
        </w:rPr>
        <w:t xml:space="preserve">tbilfin41@hotmail.com, </w:t>
      </w:r>
      <w:hyperlink r:id="rId7" w:history="1">
        <w:r w:rsidRPr="00867C5A">
          <w:rPr>
            <w:rStyle w:val="Hyperlink"/>
            <w:rFonts w:ascii="Times New Roman" w:hAnsi="Times New Roman"/>
            <w:sz w:val="28"/>
            <w:szCs w:val="28"/>
            <w:lang w:eastAsia="ru-RU"/>
          </w:rPr>
          <w:t>tbilfin41@rambler.ru</w:t>
        </w:r>
      </w:hyperlink>
      <w:r>
        <w:rPr>
          <w:rFonts w:ascii="Times New Roman" w:hAnsi="Times New Roman"/>
          <w:sz w:val="28"/>
          <w:szCs w:val="28"/>
          <w:lang w:eastAsia="ru-RU"/>
        </w:rPr>
        <w:t>);</w:t>
      </w:r>
    </w:p>
    <w:p w:rsidR="00020E2A" w:rsidRDefault="00020E2A" w:rsidP="00035049">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2) Начальник отдела экономики администрации муниципального образования Тбилисский район – Ерошенко Александр Алексеевич (телефон 8 (86158) 3-27-00, эл.почта </w:t>
      </w:r>
      <w:hyperlink r:id="rId8" w:history="1">
        <w:r w:rsidRPr="00867C5A">
          <w:rPr>
            <w:rStyle w:val="Hyperlink"/>
            <w:rFonts w:ascii="Times New Roman" w:hAnsi="Times New Roman"/>
            <w:sz w:val="28"/>
            <w:szCs w:val="28"/>
            <w:lang w:val="en-US" w:eastAsia="ru-RU"/>
          </w:rPr>
          <w:t>econom</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tbl</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mail</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ru</w:t>
        </w:r>
      </w:hyperlink>
      <w:r>
        <w:rPr>
          <w:rFonts w:ascii="Times New Roman" w:hAnsi="Times New Roman"/>
          <w:sz w:val="28"/>
          <w:szCs w:val="28"/>
          <w:lang w:eastAsia="ru-RU"/>
        </w:rPr>
        <w:t>);</w:t>
      </w:r>
    </w:p>
    <w:p w:rsidR="00020E2A" w:rsidRDefault="00020E2A" w:rsidP="00701FA7">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3) Ведущий специалист отдела экономики администрации муниципального образования Тбилисский район – Мамонтова Дияна Рашидовна (телефон 8 (86158) 2-31-61, эл.почта </w:t>
      </w:r>
      <w:hyperlink r:id="rId9" w:history="1">
        <w:r w:rsidRPr="00867C5A">
          <w:rPr>
            <w:rStyle w:val="Hyperlink"/>
            <w:rFonts w:ascii="Times New Roman" w:hAnsi="Times New Roman"/>
            <w:sz w:val="28"/>
            <w:szCs w:val="28"/>
            <w:lang w:val="en-US" w:eastAsia="ru-RU"/>
          </w:rPr>
          <w:t>econom</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tbl</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mail</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ru</w:t>
        </w:r>
      </w:hyperlink>
      <w:r>
        <w:rPr>
          <w:rFonts w:ascii="Times New Roman" w:hAnsi="Times New Roman"/>
          <w:sz w:val="28"/>
          <w:szCs w:val="28"/>
          <w:lang w:eastAsia="ru-RU"/>
        </w:rPr>
        <w:t>);</w:t>
      </w:r>
    </w:p>
    <w:p w:rsidR="00020E2A" w:rsidRDefault="00020E2A" w:rsidP="00701FA7">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4) Заведующий сектором потребительской сферы</w:t>
      </w:r>
      <w:r w:rsidRPr="00701FA7">
        <w:rPr>
          <w:rFonts w:ascii="Times New Roman" w:hAnsi="Times New Roman"/>
          <w:sz w:val="28"/>
          <w:szCs w:val="28"/>
          <w:lang w:eastAsia="ru-RU"/>
        </w:rPr>
        <w:t xml:space="preserve"> </w:t>
      </w:r>
      <w:r>
        <w:rPr>
          <w:rFonts w:ascii="Times New Roman" w:hAnsi="Times New Roman"/>
          <w:sz w:val="28"/>
          <w:szCs w:val="28"/>
          <w:lang w:eastAsia="ru-RU"/>
        </w:rPr>
        <w:t xml:space="preserve">отдела экономики администрации муниципального образования Тбилисский район – Янченко Михаил Иванович (телефон 8 (86158) 3-27-91, эл.почта </w:t>
      </w:r>
      <w:hyperlink r:id="rId10" w:history="1">
        <w:r w:rsidRPr="00867C5A">
          <w:rPr>
            <w:rStyle w:val="Hyperlink"/>
            <w:rFonts w:ascii="Times New Roman" w:hAnsi="Times New Roman"/>
            <w:sz w:val="28"/>
            <w:szCs w:val="28"/>
            <w:lang w:val="en-US" w:eastAsia="ru-RU"/>
          </w:rPr>
          <w:t>econom</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tbl</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mail</w:t>
        </w:r>
        <w:r w:rsidRPr="00867C5A">
          <w:rPr>
            <w:rStyle w:val="Hyperlink"/>
            <w:rFonts w:ascii="Times New Roman" w:hAnsi="Times New Roman"/>
            <w:sz w:val="28"/>
            <w:szCs w:val="28"/>
            <w:lang w:eastAsia="ru-RU"/>
          </w:rPr>
          <w:t>.</w:t>
        </w:r>
        <w:r w:rsidRPr="00867C5A">
          <w:rPr>
            <w:rStyle w:val="Hyperlink"/>
            <w:rFonts w:ascii="Times New Roman" w:hAnsi="Times New Roman"/>
            <w:sz w:val="28"/>
            <w:szCs w:val="28"/>
            <w:lang w:val="en-US" w:eastAsia="ru-RU"/>
          </w:rPr>
          <w:t>ru</w:t>
        </w:r>
      </w:hyperlink>
      <w:r>
        <w:rPr>
          <w:rFonts w:ascii="Times New Roman" w:hAnsi="Times New Roman"/>
          <w:sz w:val="28"/>
          <w:szCs w:val="28"/>
          <w:lang w:eastAsia="ru-RU"/>
        </w:rPr>
        <w:t>);</w:t>
      </w:r>
    </w:p>
    <w:p w:rsidR="00020E2A" w:rsidRPr="00EF55B3" w:rsidRDefault="00020E2A" w:rsidP="00035049">
      <w:pPr>
        <w:spacing w:after="0" w:line="240" w:lineRule="auto"/>
        <w:ind w:firstLine="708"/>
        <w:contextualSpacing/>
        <w:jc w:val="both"/>
        <w:rPr>
          <w:rFonts w:ascii="Times New Roman" w:hAnsi="Times New Roman"/>
          <w:sz w:val="28"/>
          <w:szCs w:val="28"/>
          <w:lang w:eastAsia="ru-RU"/>
        </w:rPr>
      </w:pPr>
      <w:r w:rsidRPr="00A00D1E">
        <w:rPr>
          <w:rFonts w:ascii="Times New Roman" w:hAnsi="Times New Roman"/>
          <w:sz w:val="28"/>
          <w:szCs w:val="28"/>
          <w:lang w:eastAsia="ru-RU"/>
        </w:rPr>
        <w:t>Протоколы и заседания рабочей</w:t>
      </w:r>
      <w:r>
        <w:rPr>
          <w:rFonts w:ascii="Times New Roman" w:hAnsi="Times New Roman"/>
          <w:sz w:val="28"/>
          <w:szCs w:val="28"/>
          <w:lang w:eastAsia="ru-RU"/>
        </w:rPr>
        <w:t xml:space="preserve"> группы по внедрению Стандарта  и развитию конкуренции будут размещаться на сайте администрации муниципального образования Тбилисский район по следующей ссылке  </w:t>
      </w:r>
      <w:r w:rsidRPr="00EF55B3">
        <w:rPr>
          <w:rFonts w:ascii="Times New Roman" w:hAnsi="Times New Roman"/>
          <w:sz w:val="28"/>
          <w:szCs w:val="28"/>
          <w:lang w:eastAsia="ru-RU"/>
        </w:rPr>
        <w:t>http://www.adm-tbilisskaya.ru/standart-razvitiya-konkurentsii/rabota-soveta/</w:t>
      </w:r>
      <w:r>
        <w:rPr>
          <w:rFonts w:ascii="Times New Roman" w:hAnsi="Times New Roman"/>
          <w:sz w:val="28"/>
          <w:szCs w:val="28"/>
          <w:lang w:eastAsia="ru-RU"/>
        </w:rPr>
        <w:t>.</w:t>
      </w:r>
    </w:p>
    <w:p w:rsidR="00020E2A" w:rsidRPr="00516F38" w:rsidRDefault="00020E2A" w:rsidP="00035049">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 xml:space="preserve">Информация о развитии конкурентной среды находится по ссылке: </w:t>
      </w:r>
      <w:r w:rsidRPr="00412212">
        <w:rPr>
          <w:rFonts w:ascii="Times New Roman" w:hAnsi="Times New Roman"/>
          <w:sz w:val="28"/>
          <w:szCs w:val="28"/>
          <w:lang w:eastAsia="ru-RU"/>
        </w:rPr>
        <w:t>http://www.adm-tbilisskaya.ru/standart-razvitiya-konkurentsii/</w:t>
      </w:r>
      <w:r>
        <w:rPr>
          <w:rFonts w:ascii="Times New Roman" w:hAnsi="Times New Roman"/>
          <w:sz w:val="28"/>
          <w:szCs w:val="28"/>
          <w:lang w:eastAsia="ru-RU"/>
        </w:rPr>
        <w:t>.</w:t>
      </w:r>
    </w:p>
    <w:p w:rsidR="00020E2A" w:rsidRDefault="00020E2A" w:rsidP="002A1A77">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ab/>
        <w:t>Администрацией муниципального образования Тбилисский район налажен тесный контакт во всеми отраслевыми структурными подразделениями, территориальными органами Федеральной налоговой службы и Пенсионного фонда, а так же с организациями, действующими в интересах субъектов предпринимательской деятельности.</w:t>
      </w:r>
    </w:p>
    <w:p w:rsidR="00020E2A" w:rsidRDefault="00020E2A" w:rsidP="002A1A77">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ab/>
        <w:t>Работа по развитию конкурентной среды ведется строго в соответствии (исполнении) указов и распоряжений Президента Российской Федерации, постановлений Правительства Российской Федерации, нормативно-правовых актов Краснодарского края и постановлений и распоряжений главы муниципального образования Тбилисский район.</w:t>
      </w:r>
    </w:p>
    <w:p w:rsidR="00020E2A" w:rsidRDefault="00020E2A" w:rsidP="008B0149">
      <w:pPr>
        <w:pStyle w:val="Default"/>
        <w:ind w:left="-142"/>
        <w:jc w:val="both"/>
        <w:rPr>
          <w:sz w:val="28"/>
          <w:szCs w:val="28"/>
        </w:rPr>
      </w:pPr>
      <w:r>
        <w:rPr>
          <w:sz w:val="28"/>
          <w:szCs w:val="28"/>
          <w:lang w:eastAsia="ru-RU"/>
        </w:rPr>
        <w:tab/>
      </w:r>
      <w:r>
        <w:rPr>
          <w:sz w:val="28"/>
          <w:szCs w:val="28"/>
          <w:lang w:eastAsia="ru-RU"/>
        </w:rPr>
        <w:tab/>
      </w:r>
      <w:r>
        <w:rPr>
          <w:sz w:val="28"/>
          <w:szCs w:val="28"/>
        </w:rPr>
        <w:t xml:space="preserve">При разработке перечня приоритетных и социально значимых рынков для содействия развитию конкуренции, учитывались субъективные и объективные данные. Это статистические показатели, формирующиеся непосредственно для района. Статистические данные района сравнивались с показателями других сопоставимых районов и экономики в целом с целью выявления дисбаланса в уровне цен (слишком высокие) и/или количестве хозяйствующих субъектов на рынках товаров и услуг района (слишком малое количество хозяйствующих субъектов). Кроме того, учитывались мнения отдельных частных предпринимателей (как крупных, так и средних и мелких), высказываемые в ходе заседаний совета по предпринимательству при главе  муниципального образования Тбилисский район. </w:t>
      </w:r>
    </w:p>
    <w:p w:rsidR="00020E2A" w:rsidRPr="0062282C" w:rsidRDefault="00020E2A" w:rsidP="008B0149">
      <w:pPr>
        <w:spacing w:after="0" w:line="240" w:lineRule="auto"/>
        <w:ind w:firstLine="708"/>
        <w:jc w:val="both"/>
        <w:rPr>
          <w:rFonts w:ascii="Times New Roman" w:hAnsi="Times New Roman"/>
          <w:sz w:val="28"/>
        </w:rPr>
      </w:pPr>
      <w:r w:rsidRPr="0062282C">
        <w:rPr>
          <w:rFonts w:ascii="Times New Roman" w:hAnsi="Times New Roman"/>
          <w:sz w:val="28"/>
          <w:szCs w:val="28"/>
        </w:rPr>
        <w:t>По результатам анализа объективных и субъективных данных, а также с учетом важности каждого конкретного рынка для потребителей продукции и наличия избыточных барьеров для осуществления предпринимательской деятельности (например, избыточное регулирование, необходимость получать дополнительные разрешения и лицензии и т.д.) в перечень приоритетных рынков предлагается внести рынок сельского хозяйства.  Этот рынок для нашего района является приоритетным</w:t>
      </w:r>
      <w:r>
        <w:rPr>
          <w:rFonts w:ascii="Times New Roman" w:hAnsi="Times New Roman"/>
          <w:sz w:val="28"/>
          <w:szCs w:val="28"/>
        </w:rPr>
        <w:t>,</w:t>
      </w:r>
      <w:r w:rsidRPr="0062282C">
        <w:rPr>
          <w:rFonts w:ascii="Times New Roman" w:hAnsi="Times New Roman"/>
          <w:sz w:val="28"/>
          <w:szCs w:val="28"/>
        </w:rPr>
        <w:t xml:space="preserve"> несмотря на то, что н</w:t>
      </w:r>
      <w:r w:rsidRPr="0062282C">
        <w:rPr>
          <w:rFonts w:ascii="Times New Roman" w:hAnsi="Times New Roman"/>
          <w:sz w:val="28"/>
        </w:rPr>
        <w:t>а развитие конкуренции в агропромышленном комплексе района значительное влияние оказывают специфические особенности отрасли. Различия в природно-климатических условиях территорий сельских поселений влияют на продуктивность земли и на предложение продукции, особенно растениеводческой.</w:t>
      </w:r>
    </w:p>
    <w:p w:rsidR="00020E2A" w:rsidRPr="0062282C" w:rsidRDefault="00020E2A" w:rsidP="008B0149">
      <w:pPr>
        <w:spacing w:after="0" w:line="240" w:lineRule="auto"/>
        <w:ind w:firstLine="709"/>
        <w:jc w:val="both"/>
        <w:rPr>
          <w:rFonts w:ascii="Times New Roman" w:hAnsi="Times New Roman"/>
          <w:sz w:val="28"/>
        </w:rPr>
      </w:pPr>
      <w:r w:rsidRPr="0062282C">
        <w:rPr>
          <w:rFonts w:ascii="Times New Roman" w:hAnsi="Times New Roman"/>
          <w:sz w:val="28"/>
        </w:rPr>
        <w:t>В связи с тем, что сельскохозяйственное производство в значительной степени зависит от метеоусловий, это обуславливает значительные колебания объемов производства (предложения) продукции и цен.</w:t>
      </w:r>
    </w:p>
    <w:p w:rsidR="00020E2A" w:rsidRPr="0062282C" w:rsidRDefault="00020E2A" w:rsidP="008B0149">
      <w:pPr>
        <w:spacing w:after="0" w:line="240" w:lineRule="auto"/>
        <w:ind w:firstLine="709"/>
        <w:jc w:val="both"/>
        <w:rPr>
          <w:rFonts w:ascii="Times New Roman" w:hAnsi="Times New Roman"/>
          <w:sz w:val="28"/>
        </w:rPr>
      </w:pPr>
      <w:r w:rsidRPr="0062282C">
        <w:rPr>
          <w:rFonts w:ascii="Times New Roman" w:hAnsi="Times New Roman"/>
          <w:sz w:val="28"/>
        </w:rPr>
        <w:t>Продолжительный производственный цикл определяет объемы предложения сельскохозяйственной продукции при изменении цен. Сезонность производства приводит к неравномерной реализации продукции в течение года. Значительная доля скоропортящейся продукции, такой как овощи, молоко, требует ее скорейшей реализации, что обостряет конкуренцию в период массового поступления на рынок.</w:t>
      </w:r>
    </w:p>
    <w:p w:rsidR="00020E2A" w:rsidRPr="0062282C" w:rsidRDefault="00020E2A" w:rsidP="008B0149">
      <w:pPr>
        <w:spacing w:after="0" w:line="240" w:lineRule="auto"/>
        <w:ind w:firstLine="709"/>
        <w:jc w:val="both"/>
        <w:rPr>
          <w:rFonts w:ascii="Times New Roman" w:hAnsi="Times New Roman"/>
          <w:sz w:val="28"/>
          <w:szCs w:val="28"/>
        </w:rPr>
      </w:pPr>
      <w:r w:rsidRPr="0062282C">
        <w:rPr>
          <w:rFonts w:ascii="Times New Roman" w:hAnsi="Times New Roman"/>
          <w:sz w:val="28"/>
          <w:szCs w:val="28"/>
        </w:rPr>
        <w:t>В производстве сельскохозяйственной продукции Тбилисского района, особенно в овощеводстве, обычно наблюдается высокий уровень конкуренции по причине большого числа хозяйствующих субъектов производителей сельскохозяйственной продукции, которым противостоит ограниченное количество покупателей. Среди хозяйствующих субъектов преобладают личные подсобные хозяйства. В силу того, что средний размер таких производителей незначителен, снижается вес отдельного хозяйства на рынке и, как следствие – усиливается конкуренция между производителями, особенно при реализации плодовоовощной продукции.</w:t>
      </w:r>
    </w:p>
    <w:p w:rsidR="00020E2A" w:rsidRPr="0062282C" w:rsidRDefault="00020E2A" w:rsidP="008B0149">
      <w:pPr>
        <w:spacing w:after="0" w:line="240" w:lineRule="auto"/>
        <w:ind w:firstLine="709"/>
        <w:jc w:val="both"/>
        <w:rPr>
          <w:rFonts w:ascii="Times New Roman" w:hAnsi="Times New Roman"/>
          <w:sz w:val="28"/>
        </w:rPr>
      </w:pPr>
      <w:r w:rsidRPr="0062282C">
        <w:rPr>
          <w:rFonts w:ascii="Times New Roman" w:hAnsi="Times New Roman"/>
          <w:sz w:val="28"/>
        </w:rPr>
        <w:t xml:space="preserve">К факторам, ограничивающим развитие конкуренции в сельском хозяйстве района, можно отнести недостаток материальных и финансовых ресурсов, высокие процентные ставки по кредитам, низкий уровень развития кооперации, недостаток хранилищ, складов, пунктов первичной переработки продукции, а так же </w:t>
      </w:r>
      <w:r w:rsidRPr="0062282C">
        <w:rPr>
          <w:rFonts w:ascii="Times New Roman" w:hAnsi="Times New Roman"/>
          <w:sz w:val="28"/>
          <w:szCs w:val="28"/>
        </w:rPr>
        <w:t>численность и пространственную концентрацию производителей на рынке</w:t>
      </w:r>
      <w:r w:rsidRPr="0062282C">
        <w:rPr>
          <w:rFonts w:ascii="Times New Roman" w:hAnsi="Times New Roman"/>
          <w:sz w:val="28"/>
        </w:rPr>
        <w:t>.</w:t>
      </w:r>
    </w:p>
    <w:p w:rsidR="00020E2A" w:rsidRPr="0062282C" w:rsidRDefault="00020E2A" w:rsidP="008B0149">
      <w:pPr>
        <w:spacing w:after="0" w:line="240" w:lineRule="auto"/>
        <w:ind w:firstLine="709"/>
        <w:jc w:val="both"/>
        <w:rPr>
          <w:rFonts w:ascii="Times New Roman" w:hAnsi="Times New Roman"/>
          <w:sz w:val="28"/>
          <w:szCs w:val="28"/>
        </w:rPr>
      </w:pPr>
      <w:r w:rsidRPr="0062282C">
        <w:rPr>
          <w:rFonts w:ascii="Times New Roman" w:hAnsi="Times New Roman"/>
          <w:sz w:val="28"/>
          <w:szCs w:val="28"/>
        </w:rPr>
        <w:t>Кроме крупных и средних предприятий и организаций в сельском хозяйстве края особое значение имеют малые формы хозяйствования, развитию которых уделяется особое внимание, так как они являются основным источником обеспечения сельских жителей не только продовольствием, но и всеми необходимыми средствами существования.</w:t>
      </w:r>
    </w:p>
    <w:p w:rsidR="00020E2A" w:rsidRPr="0062282C" w:rsidRDefault="00020E2A" w:rsidP="008B0149">
      <w:pPr>
        <w:spacing w:after="0" w:line="240" w:lineRule="auto"/>
        <w:ind w:firstLine="709"/>
        <w:jc w:val="both"/>
        <w:rPr>
          <w:rFonts w:ascii="Times New Roman" w:hAnsi="Times New Roman"/>
          <w:sz w:val="28"/>
          <w:szCs w:val="28"/>
        </w:rPr>
      </w:pPr>
      <w:r w:rsidRPr="0062282C">
        <w:rPr>
          <w:rFonts w:ascii="Times New Roman" w:hAnsi="Times New Roman"/>
          <w:sz w:val="28"/>
          <w:szCs w:val="28"/>
        </w:rPr>
        <w:t>Основными видами деятельности малых форм хозяйствования является растениеводство, овощеводство и животноводство.</w:t>
      </w:r>
    </w:p>
    <w:p w:rsidR="00020E2A" w:rsidRPr="0062282C" w:rsidRDefault="00020E2A" w:rsidP="008B0149">
      <w:pPr>
        <w:spacing w:after="0" w:line="240" w:lineRule="auto"/>
        <w:ind w:firstLine="709"/>
        <w:jc w:val="both"/>
        <w:rPr>
          <w:rFonts w:ascii="Times New Roman" w:hAnsi="Times New Roman"/>
          <w:sz w:val="28"/>
        </w:rPr>
      </w:pPr>
      <w:r w:rsidRPr="0062282C">
        <w:rPr>
          <w:rFonts w:ascii="Times New Roman" w:hAnsi="Times New Roman"/>
          <w:sz w:val="28"/>
        </w:rPr>
        <w:t>В целях развития конкуренции на территории муниципального образования Тбилисский район закупкой молока, произведенного в малых формах хозяйствования, занимаются 7 хозяйствующих субъектов. Это позволяет малым формам хозяйствования реализовывать свою продукцию с наименьшими затратами на хранение по более выгодной цене.</w:t>
      </w:r>
    </w:p>
    <w:p w:rsidR="00020E2A" w:rsidRPr="00400ED3" w:rsidRDefault="00020E2A" w:rsidP="008B0149">
      <w:pPr>
        <w:spacing w:after="0" w:line="240" w:lineRule="auto"/>
        <w:contextualSpacing/>
        <w:jc w:val="both"/>
        <w:rPr>
          <w:rFonts w:ascii="Times New Roman" w:hAnsi="Times New Roman"/>
          <w:color w:val="000000"/>
          <w:sz w:val="28"/>
          <w:szCs w:val="28"/>
        </w:rPr>
      </w:pPr>
    </w:p>
    <w:p w:rsidR="00020E2A" w:rsidRPr="00F10E7B" w:rsidRDefault="00020E2A" w:rsidP="00DA44F3">
      <w:pPr>
        <w:spacing w:after="0" w:line="240" w:lineRule="auto"/>
        <w:contextualSpacing/>
        <w:jc w:val="center"/>
        <w:rPr>
          <w:rFonts w:ascii="Times New Roman" w:hAnsi="Times New Roman"/>
          <w:b/>
          <w:sz w:val="28"/>
          <w:szCs w:val="28"/>
          <w:lang w:eastAsia="ru-RU"/>
        </w:rPr>
      </w:pPr>
      <w:r w:rsidRPr="00F10E7B">
        <w:rPr>
          <w:rFonts w:ascii="Times New Roman" w:hAnsi="Times New Roman"/>
          <w:b/>
          <w:sz w:val="28"/>
          <w:szCs w:val="28"/>
        </w:rPr>
        <w:t>Раздел 2. Состояние и развитие конкурентной среды на рынках товаров, работ и услуг.</w:t>
      </w:r>
    </w:p>
    <w:p w:rsidR="00020E2A" w:rsidRDefault="00020E2A" w:rsidP="000F1491">
      <w:pPr>
        <w:spacing w:after="0" w:line="240" w:lineRule="auto"/>
        <w:contextualSpacing/>
        <w:rPr>
          <w:rFonts w:ascii="Times New Roman" w:hAnsi="Times New Roman"/>
          <w:b/>
          <w:sz w:val="28"/>
          <w:szCs w:val="28"/>
          <w:lang w:eastAsia="ru-RU"/>
        </w:rPr>
      </w:pPr>
    </w:p>
    <w:p w:rsidR="00020E2A" w:rsidRPr="000F1491" w:rsidRDefault="00020E2A" w:rsidP="00DA44F3">
      <w:pPr>
        <w:spacing w:after="0" w:line="240" w:lineRule="auto"/>
        <w:contextualSpacing/>
        <w:jc w:val="center"/>
        <w:rPr>
          <w:rFonts w:ascii="Times New Roman" w:hAnsi="Times New Roman"/>
          <w:sz w:val="28"/>
          <w:szCs w:val="28"/>
          <w:lang w:eastAsia="ru-RU"/>
        </w:rPr>
      </w:pPr>
      <w:r w:rsidRPr="000F1491">
        <w:rPr>
          <w:rFonts w:ascii="Times New Roman" w:hAnsi="Times New Roman"/>
          <w:sz w:val="28"/>
          <w:szCs w:val="28"/>
          <w:lang w:eastAsia="ru-RU"/>
        </w:rPr>
        <w:t>Анализ социально-экономического состояния муниципального образования Тбилисский район за 2014-2016 годы</w:t>
      </w:r>
    </w:p>
    <w:p w:rsidR="00020E2A" w:rsidRPr="007D7717" w:rsidRDefault="00020E2A" w:rsidP="00DA44F3">
      <w:pPr>
        <w:spacing w:after="0" w:line="240" w:lineRule="auto"/>
        <w:contextualSpacing/>
        <w:jc w:val="center"/>
        <w:rPr>
          <w:rFonts w:ascii="Times New Roman" w:hAnsi="Times New Roman"/>
          <w:b/>
          <w:sz w:val="28"/>
          <w:szCs w:val="28"/>
          <w:lang w:eastAsia="ru-RU"/>
        </w:rPr>
      </w:pPr>
    </w:p>
    <w:p w:rsidR="00020E2A" w:rsidRPr="00204C36" w:rsidRDefault="00020E2A" w:rsidP="007D7717">
      <w:pPr>
        <w:spacing w:after="0" w:line="240" w:lineRule="auto"/>
        <w:contextualSpacing/>
        <w:jc w:val="both"/>
        <w:rPr>
          <w:rFonts w:ascii="Times New Roman" w:hAnsi="Times New Roman"/>
          <w:sz w:val="28"/>
          <w:szCs w:val="28"/>
          <w:lang w:eastAsia="ru-RU"/>
        </w:rPr>
      </w:pPr>
      <w:r w:rsidRPr="007D7717">
        <w:rPr>
          <w:rFonts w:ascii="Times New Roman" w:hAnsi="Times New Roman"/>
          <w:sz w:val="28"/>
          <w:szCs w:val="28"/>
          <w:lang w:eastAsia="ru-RU"/>
        </w:rPr>
        <w:tab/>
      </w:r>
      <w:r w:rsidRPr="00204C36">
        <w:rPr>
          <w:rFonts w:ascii="Times New Roman" w:hAnsi="Times New Roman"/>
          <w:sz w:val="28"/>
          <w:szCs w:val="28"/>
          <w:lang w:eastAsia="ru-RU"/>
        </w:rPr>
        <w:t>В комплексной оценке городских округов и муниципальных районов Краснодарского края по основным среднедушевым показателям                                                                                                                                                                                                                                                                                 социально-экономического состояния муниципальное образование Тбилисский район в 2014-2016 годах имело итоговый ранг 28, 30, и 28 места, соответственно (2016 год – предварительная оценка).  По прогнозу на 2017 год ранг Тбилисского района составляет 27 место в крае, что определяет Тбилисский район в группу муниципальных образований с уровнем развития ниже среднего.</w:t>
      </w:r>
    </w:p>
    <w:p w:rsidR="00020E2A" w:rsidRPr="00204C36" w:rsidRDefault="00020E2A" w:rsidP="007D7717">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Численность населения муниципального образования Тбилисский район по состоянию на 1 октября 2016 года (статистических данных по состоянию на 01.01.2017 года не имеется) составляла 48742  человека и по сравнению с началом 2016 года увеличилась на 24 человека. С 2014 года по 1 октября 2016 года численность постоянного населения выросла на 357 человек. Положительная динамика показателя обусловлена  миграционным приростом при естественной убыли населения.</w:t>
      </w:r>
    </w:p>
    <w:p w:rsidR="00020E2A" w:rsidRPr="00204C36" w:rsidRDefault="00020E2A" w:rsidP="007D7717">
      <w:pPr>
        <w:spacing w:after="0" w:line="240" w:lineRule="auto"/>
        <w:contextualSpacing/>
        <w:jc w:val="both"/>
        <w:rPr>
          <w:rFonts w:ascii="Times New Roman" w:hAnsi="Times New Roman"/>
          <w:sz w:val="28"/>
          <w:szCs w:val="28"/>
          <w:lang w:eastAsia="ru-RU"/>
        </w:rPr>
      </w:pPr>
      <w:r w:rsidRPr="00204C36">
        <w:rPr>
          <w:rFonts w:ascii="Times New Roman" w:hAnsi="Times New Roman"/>
          <w:noProof/>
          <w:sz w:val="28"/>
          <w:szCs w:val="28"/>
          <w:lang w:eastAsia="ru-RU"/>
        </w:rPr>
        <w:object w:dxaOrig="7901" w:dyaOrig="2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23.75pt;height:124.5pt;visibility:visible" o:ole="">
            <v:imagedata r:id="rId11" o:title="" croptop="-6234f" cropbottom="-2689f" cropleft="-954f" cropright="-3807f"/>
            <o:lock v:ext="edit" aspectratio="f"/>
          </v:shape>
          <o:OLEObject Type="Embed" ProgID="Excel.Chart.8" ShapeID="Диаграмма 1" DrawAspect="Content" ObjectID="_1548568899" r:id="rId12"/>
        </w:object>
      </w:r>
    </w:p>
    <w:p w:rsidR="00020E2A" w:rsidRPr="00204C36" w:rsidRDefault="00020E2A" w:rsidP="007D7717">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r>
    </w:p>
    <w:p w:rsidR="00020E2A" w:rsidRPr="00204C36" w:rsidRDefault="00020E2A" w:rsidP="007D7717">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 xml:space="preserve">В настоящее время на территории муниципального образования Тбилисский район осуществляет деятельность около 3,5 тысяч хозяйствующих субъектов.   </w:t>
      </w:r>
    </w:p>
    <w:p w:rsidR="00020E2A" w:rsidRPr="00204C36" w:rsidRDefault="00020E2A" w:rsidP="007D7717">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Динамика и структура общего количества хозяйствующих субъектов представлена в таблице 1.1.</w:t>
      </w:r>
    </w:p>
    <w:p w:rsidR="00020E2A" w:rsidRPr="00204C36" w:rsidRDefault="00020E2A" w:rsidP="000F1491">
      <w:pPr>
        <w:spacing w:after="0" w:line="240" w:lineRule="auto"/>
        <w:contextualSpacing/>
        <w:jc w:val="right"/>
        <w:rPr>
          <w:rFonts w:ascii="Times New Roman" w:hAnsi="Times New Roman"/>
          <w:sz w:val="28"/>
          <w:szCs w:val="28"/>
          <w:lang w:eastAsia="ru-RU"/>
        </w:rPr>
      </w:pP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r>
      <w:r w:rsidRPr="00204C36">
        <w:rPr>
          <w:rFonts w:ascii="Times New Roman" w:hAnsi="Times New Roman"/>
          <w:sz w:val="28"/>
          <w:szCs w:val="28"/>
          <w:lang w:eastAsia="ru-RU"/>
        </w:rPr>
        <w:tab/>
        <w:t>Таблица 1.1</w:t>
      </w:r>
    </w:p>
    <w:tbl>
      <w:tblPr>
        <w:tblW w:w="93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628"/>
        <w:gridCol w:w="916"/>
        <w:gridCol w:w="993"/>
        <w:gridCol w:w="992"/>
        <w:gridCol w:w="1134"/>
        <w:gridCol w:w="993"/>
        <w:gridCol w:w="992"/>
      </w:tblGrid>
      <w:tr w:rsidR="00020E2A" w:rsidRPr="00204C36" w:rsidTr="008834C7">
        <w:trPr>
          <w:trHeight w:val="302"/>
        </w:trPr>
        <w:tc>
          <w:tcPr>
            <w:tcW w:w="671" w:type="dxa"/>
            <w:vMerge w:val="restart"/>
            <w:vAlign w:val="center"/>
          </w:tcPr>
          <w:p w:rsidR="00020E2A" w:rsidRPr="00204C36" w:rsidRDefault="00020E2A" w:rsidP="008834C7">
            <w:pPr>
              <w:widowControl w:val="0"/>
              <w:jc w:val="center"/>
              <w:rPr>
                <w:rFonts w:ascii="Times New Roman" w:hAnsi="Times New Roman"/>
                <w:sz w:val="24"/>
                <w:szCs w:val="24"/>
              </w:rPr>
            </w:pPr>
            <w:r w:rsidRPr="00204C36">
              <w:rPr>
                <w:rFonts w:ascii="Times New Roman" w:hAnsi="Times New Roman"/>
                <w:sz w:val="24"/>
                <w:szCs w:val="24"/>
              </w:rPr>
              <w:t>№ п/п</w:t>
            </w:r>
          </w:p>
        </w:tc>
        <w:tc>
          <w:tcPr>
            <w:tcW w:w="2628" w:type="dxa"/>
            <w:vMerge w:val="restart"/>
            <w:vAlign w:val="center"/>
          </w:tcPr>
          <w:p w:rsidR="00020E2A" w:rsidRPr="00204C36" w:rsidRDefault="00020E2A" w:rsidP="008834C7">
            <w:pPr>
              <w:jc w:val="center"/>
              <w:rPr>
                <w:rFonts w:ascii="Times New Roman" w:hAnsi="Times New Roman"/>
                <w:sz w:val="24"/>
                <w:szCs w:val="24"/>
              </w:rPr>
            </w:pPr>
          </w:p>
          <w:p w:rsidR="00020E2A" w:rsidRPr="00204C36" w:rsidRDefault="00020E2A" w:rsidP="008834C7">
            <w:pPr>
              <w:widowControl w:val="0"/>
              <w:jc w:val="center"/>
              <w:rPr>
                <w:rFonts w:ascii="Times New Roman" w:hAnsi="Times New Roman"/>
                <w:sz w:val="24"/>
                <w:szCs w:val="24"/>
              </w:rPr>
            </w:pPr>
            <w:r w:rsidRPr="00204C36">
              <w:rPr>
                <w:rFonts w:ascii="Times New Roman" w:hAnsi="Times New Roman"/>
                <w:sz w:val="24"/>
                <w:szCs w:val="24"/>
              </w:rPr>
              <w:t>Наименование показателя</w:t>
            </w:r>
          </w:p>
        </w:tc>
        <w:tc>
          <w:tcPr>
            <w:tcW w:w="4035" w:type="dxa"/>
            <w:gridSpan w:val="4"/>
            <w:vAlign w:val="center"/>
          </w:tcPr>
          <w:p w:rsidR="00020E2A" w:rsidRPr="00204C36" w:rsidRDefault="00020E2A" w:rsidP="008834C7">
            <w:pPr>
              <w:widowControl w:val="0"/>
              <w:jc w:val="center"/>
              <w:rPr>
                <w:rFonts w:ascii="Times New Roman" w:hAnsi="Times New Roman"/>
                <w:sz w:val="24"/>
                <w:szCs w:val="24"/>
              </w:rPr>
            </w:pPr>
            <w:r w:rsidRPr="00204C36">
              <w:rPr>
                <w:rFonts w:ascii="Times New Roman" w:hAnsi="Times New Roman"/>
                <w:sz w:val="24"/>
                <w:szCs w:val="24"/>
              </w:rPr>
              <w:t>Годы</w:t>
            </w:r>
          </w:p>
        </w:tc>
        <w:tc>
          <w:tcPr>
            <w:tcW w:w="1985" w:type="dxa"/>
            <w:gridSpan w:val="2"/>
            <w:vMerge w:val="restart"/>
            <w:vAlign w:val="center"/>
          </w:tcPr>
          <w:p w:rsidR="00020E2A" w:rsidRPr="00204C36" w:rsidRDefault="00020E2A" w:rsidP="008834C7">
            <w:pPr>
              <w:widowControl w:val="0"/>
              <w:spacing w:after="0"/>
              <w:jc w:val="center"/>
              <w:rPr>
                <w:rFonts w:ascii="Times New Roman" w:hAnsi="Times New Roman"/>
                <w:sz w:val="24"/>
                <w:szCs w:val="24"/>
              </w:rPr>
            </w:pPr>
            <w:r w:rsidRPr="00204C36">
              <w:rPr>
                <w:rFonts w:ascii="Times New Roman" w:hAnsi="Times New Roman"/>
                <w:sz w:val="24"/>
                <w:szCs w:val="24"/>
              </w:rPr>
              <w:t>Динамика</w:t>
            </w:r>
          </w:p>
          <w:p w:rsidR="00020E2A" w:rsidRPr="00204C36" w:rsidRDefault="00020E2A" w:rsidP="008834C7">
            <w:pPr>
              <w:widowControl w:val="0"/>
              <w:spacing w:after="0"/>
              <w:jc w:val="center"/>
              <w:rPr>
                <w:rFonts w:ascii="Times New Roman" w:hAnsi="Times New Roman"/>
                <w:sz w:val="24"/>
                <w:szCs w:val="24"/>
              </w:rPr>
            </w:pPr>
            <w:r w:rsidRPr="00204C36">
              <w:rPr>
                <w:rFonts w:ascii="Times New Roman" w:hAnsi="Times New Roman"/>
                <w:sz w:val="24"/>
                <w:szCs w:val="24"/>
              </w:rPr>
              <w:t>2016 год к, %</w:t>
            </w:r>
          </w:p>
        </w:tc>
      </w:tr>
      <w:tr w:rsidR="00020E2A" w:rsidRPr="00204C36" w:rsidTr="008834C7">
        <w:trPr>
          <w:trHeight w:val="458"/>
        </w:trPr>
        <w:tc>
          <w:tcPr>
            <w:tcW w:w="671" w:type="dxa"/>
            <w:vMerge/>
            <w:vAlign w:val="center"/>
          </w:tcPr>
          <w:p w:rsidR="00020E2A" w:rsidRPr="00204C36" w:rsidRDefault="00020E2A" w:rsidP="008834C7">
            <w:pPr>
              <w:widowControl w:val="0"/>
              <w:jc w:val="center"/>
              <w:rPr>
                <w:rFonts w:ascii="Times New Roman" w:hAnsi="Times New Roman"/>
                <w:sz w:val="24"/>
                <w:szCs w:val="24"/>
              </w:rPr>
            </w:pPr>
          </w:p>
        </w:tc>
        <w:tc>
          <w:tcPr>
            <w:tcW w:w="2628" w:type="dxa"/>
            <w:vMerge/>
            <w:vAlign w:val="center"/>
          </w:tcPr>
          <w:p w:rsidR="00020E2A" w:rsidRPr="00204C36" w:rsidRDefault="00020E2A" w:rsidP="008834C7">
            <w:pPr>
              <w:jc w:val="center"/>
              <w:rPr>
                <w:rFonts w:ascii="Times New Roman" w:hAnsi="Times New Roman"/>
                <w:sz w:val="24"/>
                <w:szCs w:val="24"/>
              </w:rPr>
            </w:pPr>
          </w:p>
        </w:tc>
        <w:tc>
          <w:tcPr>
            <w:tcW w:w="916" w:type="dxa"/>
            <w:vMerge w:val="restart"/>
            <w:vAlign w:val="center"/>
          </w:tcPr>
          <w:p w:rsidR="00020E2A" w:rsidRPr="00204C36" w:rsidRDefault="00020E2A" w:rsidP="008834C7">
            <w:pPr>
              <w:widowControl w:val="0"/>
              <w:spacing w:after="0"/>
              <w:jc w:val="center"/>
              <w:rPr>
                <w:rFonts w:ascii="Times New Roman" w:hAnsi="Times New Roman"/>
                <w:sz w:val="24"/>
                <w:szCs w:val="24"/>
              </w:rPr>
            </w:pPr>
            <w:r w:rsidRPr="00204C36">
              <w:rPr>
                <w:rFonts w:ascii="Times New Roman" w:hAnsi="Times New Roman"/>
                <w:sz w:val="24"/>
                <w:szCs w:val="24"/>
              </w:rPr>
              <w:t>2014 год</w:t>
            </w:r>
          </w:p>
        </w:tc>
        <w:tc>
          <w:tcPr>
            <w:tcW w:w="993" w:type="dxa"/>
            <w:vMerge w:val="restart"/>
            <w:vAlign w:val="center"/>
          </w:tcPr>
          <w:p w:rsidR="00020E2A" w:rsidRPr="00204C36" w:rsidRDefault="00020E2A" w:rsidP="008834C7">
            <w:pPr>
              <w:spacing w:after="0"/>
              <w:jc w:val="center"/>
              <w:rPr>
                <w:rFonts w:ascii="Times New Roman" w:hAnsi="Times New Roman"/>
                <w:sz w:val="24"/>
                <w:szCs w:val="24"/>
              </w:rPr>
            </w:pPr>
            <w:r w:rsidRPr="00204C36">
              <w:rPr>
                <w:rFonts w:ascii="Times New Roman" w:hAnsi="Times New Roman"/>
                <w:sz w:val="24"/>
                <w:szCs w:val="24"/>
              </w:rPr>
              <w:t>2015 год</w:t>
            </w:r>
          </w:p>
        </w:tc>
        <w:tc>
          <w:tcPr>
            <w:tcW w:w="992" w:type="dxa"/>
            <w:vMerge w:val="restart"/>
            <w:vAlign w:val="center"/>
          </w:tcPr>
          <w:p w:rsidR="00020E2A" w:rsidRPr="00204C36" w:rsidRDefault="00020E2A" w:rsidP="008834C7">
            <w:pPr>
              <w:spacing w:after="0"/>
              <w:jc w:val="center"/>
              <w:rPr>
                <w:rFonts w:ascii="Times New Roman" w:hAnsi="Times New Roman"/>
                <w:sz w:val="24"/>
                <w:szCs w:val="24"/>
              </w:rPr>
            </w:pPr>
            <w:r w:rsidRPr="00204C36">
              <w:rPr>
                <w:rFonts w:ascii="Times New Roman" w:hAnsi="Times New Roman"/>
                <w:sz w:val="24"/>
                <w:szCs w:val="24"/>
              </w:rPr>
              <w:t>2016 год</w:t>
            </w:r>
          </w:p>
        </w:tc>
        <w:tc>
          <w:tcPr>
            <w:tcW w:w="1134" w:type="dxa"/>
            <w:vMerge w:val="restart"/>
            <w:vAlign w:val="center"/>
          </w:tcPr>
          <w:p w:rsidR="00020E2A" w:rsidRPr="00204C36" w:rsidRDefault="00020E2A" w:rsidP="008834C7">
            <w:pPr>
              <w:spacing w:after="0" w:line="240" w:lineRule="auto"/>
              <w:contextualSpacing/>
              <w:jc w:val="center"/>
              <w:rPr>
                <w:rFonts w:ascii="Times New Roman" w:hAnsi="Times New Roman"/>
                <w:sz w:val="24"/>
                <w:szCs w:val="24"/>
              </w:rPr>
            </w:pPr>
            <w:r w:rsidRPr="00204C36">
              <w:rPr>
                <w:rFonts w:ascii="Times New Roman" w:hAnsi="Times New Roman"/>
                <w:sz w:val="24"/>
                <w:szCs w:val="24"/>
              </w:rPr>
              <w:t>2017</w:t>
            </w:r>
          </w:p>
          <w:p w:rsidR="00020E2A" w:rsidRPr="00204C36" w:rsidRDefault="00020E2A" w:rsidP="008834C7">
            <w:pPr>
              <w:spacing w:after="0" w:line="240" w:lineRule="auto"/>
              <w:contextualSpacing/>
              <w:jc w:val="center"/>
              <w:rPr>
                <w:rFonts w:ascii="Times New Roman" w:hAnsi="Times New Roman"/>
                <w:sz w:val="24"/>
                <w:szCs w:val="24"/>
              </w:rPr>
            </w:pPr>
            <w:r w:rsidRPr="00204C36">
              <w:rPr>
                <w:rFonts w:ascii="Times New Roman" w:hAnsi="Times New Roman"/>
                <w:sz w:val="24"/>
                <w:szCs w:val="24"/>
              </w:rPr>
              <w:t xml:space="preserve"> год</w:t>
            </w:r>
          </w:p>
          <w:p w:rsidR="00020E2A" w:rsidRPr="00204C36" w:rsidRDefault="00020E2A" w:rsidP="008834C7">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(оценка)</w:t>
            </w:r>
          </w:p>
        </w:tc>
        <w:tc>
          <w:tcPr>
            <w:tcW w:w="1985" w:type="dxa"/>
            <w:gridSpan w:val="2"/>
            <w:vMerge/>
            <w:vAlign w:val="center"/>
          </w:tcPr>
          <w:p w:rsidR="00020E2A" w:rsidRPr="00204C36" w:rsidRDefault="00020E2A" w:rsidP="008834C7">
            <w:pPr>
              <w:widowControl w:val="0"/>
              <w:jc w:val="center"/>
              <w:rPr>
                <w:rFonts w:ascii="Times New Roman" w:hAnsi="Times New Roman"/>
                <w:sz w:val="24"/>
                <w:szCs w:val="24"/>
              </w:rPr>
            </w:pPr>
          </w:p>
        </w:tc>
      </w:tr>
      <w:tr w:rsidR="00020E2A" w:rsidRPr="00204C36" w:rsidTr="008834C7">
        <w:trPr>
          <w:trHeight w:val="633"/>
        </w:trPr>
        <w:tc>
          <w:tcPr>
            <w:tcW w:w="671" w:type="dxa"/>
            <w:vMerge/>
          </w:tcPr>
          <w:p w:rsidR="00020E2A" w:rsidRPr="00204C36" w:rsidRDefault="00020E2A" w:rsidP="008834C7">
            <w:pPr>
              <w:widowControl w:val="0"/>
              <w:jc w:val="both"/>
              <w:rPr>
                <w:rFonts w:ascii="Times New Roman" w:hAnsi="Times New Roman"/>
                <w:sz w:val="24"/>
                <w:szCs w:val="24"/>
              </w:rPr>
            </w:pPr>
          </w:p>
        </w:tc>
        <w:tc>
          <w:tcPr>
            <w:tcW w:w="2628" w:type="dxa"/>
            <w:vMerge/>
          </w:tcPr>
          <w:p w:rsidR="00020E2A" w:rsidRPr="00204C36" w:rsidRDefault="00020E2A" w:rsidP="008834C7">
            <w:pPr>
              <w:widowControl w:val="0"/>
              <w:jc w:val="both"/>
              <w:rPr>
                <w:rFonts w:ascii="Times New Roman" w:hAnsi="Times New Roman"/>
                <w:sz w:val="24"/>
                <w:szCs w:val="24"/>
              </w:rPr>
            </w:pPr>
          </w:p>
        </w:tc>
        <w:tc>
          <w:tcPr>
            <w:tcW w:w="916" w:type="dxa"/>
            <w:vMerge/>
          </w:tcPr>
          <w:p w:rsidR="00020E2A" w:rsidRPr="00204C36" w:rsidRDefault="00020E2A" w:rsidP="008834C7">
            <w:pPr>
              <w:widowControl w:val="0"/>
              <w:jc w:val="both"/>
              <w:rPr>
                <w:rFonts w:ascii="Times New Roman" w:hAnsi="Times New Roman"/>
                <w:sz w:val="24"/>
                <w:szCs w:val="24"/>
              </w:rPr>
            </w:pPr>
          </w:p>
        </w:tc>
        <w:tc>
          <w:tcPr>
            <w:tcW w:w="993" w:type="dxa"/>
            <w:vMerge/>
          </w:tcPr>
          <w:p w:rsidR="00020E2A" w:rsidRPr="00204C36" w:rsidRDefault="00020E2A" w:rsidP="008834C7">
            <w:pPr>
              <w:widowControl w:val="0"/>
              <w:jc w:val="both"/>
              <w:rPr>
                <w:rFonts w:ascii="Times New Roman" w:hAnsi="Times New Roman"/>
                <w:sz w:val="24"/>
                <w:szCs w:val="24"/>
              </w:rPr>
            </w:pPr>
          </w:p>
        </w:tc>
        <w:tc>
          <w:tcPr>
            <w:tcW w:w="992" w:type="dxa"/>
            <w:vMerge/>
          </w:tcPr>
          <w:p w:rsidR="00020E2A" w:rsidRPr="00204C36" w:rsidRDefault="00020E2A" w:rsidP="008834C7">
            <w:pPr>
              <w:widowControl w:val="0"/>
              <w:jc w:val="both"/>
              <w:rPr>
                <w:rFonts w:ascii="Times New Roman" w:hAnsi="Times New Roman"/>
                <w:sz w:val="24"/>
                <w:szCs w:val="24"/>
              </w:rPr>
            </w:pPr>
          </w:p>
        </w:tc>
        <w:tc>
          <w:tcPr>
            <w:tcW w:w="1134" w:type="dxa"/>
            <w:vMerge/>
          </w:tcPr>
          <w:p w:rsidR="00020E2A" w:rsidRPr="00204C36" w:rsidRDefault="00020E2A" w:rsidP="008834C7">
            <w:pPr>
              <w:widowControl w:val="0"/>
              <w:jc w:val="both"/>
              <w:rPr>
                <w:rFonts w:ascii="Times New Roman" w:hAnsi="Times New Roman"/>
                <w:sz w:val="24"/>
                <w:szCs w:val="24"/>
              </w:rPr>
            </w:pPr>
          </w:p>
        </w:tc>
        <w:tc>
          <w:tcPr>
            <w:tcW w:w="993" w:type="dxa"/>
          </w:tcPr>
          <w:p w:rsidR="00020E2A" w:rsidRPr="00204C36" w:rsidRDefault="00020E2A" w:rsidP="008834C7">
            <w:pPr>
              <w:widowControl w:val="0"/>
              <w:jc w:val="center"/>
              <w:rPr>
                <w:rFonts w:ascii="Times New Roman" w:hAnsi="Times New Roman"/>
                <w:sz w:val="24"/>
                <w:szCs w:val="24"/>
              </w:rPr>
            </w:pPr>
            <w:r w:rsidRPr="00204C36">
              <w:rPr>
                <w:rFonts w:ascii="Times New Roman" w:hAnsi="Times New Roman"/>
                <w:sz w:val="24"/>
                <w:szCs w:val="24"/>
              </w:rPr>
              <w:t>2014 год</w:t>
            </w:r>
          </w:p>
        </w:tc>
        <w:tc>
          <w:tcPr>
            <w:tcW w:w="992" w:type="dxa"/>
          </w:tcPr>
          <w:p w:rsidR="00020E2A" w:rsidRPr="00204C36" w:rsidRDefault="00020E2A" w:rsidP="008834C7">
            <w:pPr>
              <w:widowControl w:val="0"/>
              <w:jc w:val="center"/>
              <w:rPr>
                <w:rFonts w:ascii="Times New Roman" w:hAnsi="Times New Roman"/>
                <w:sz w:val="24"/>
                <w:szCs w:val="24"/>
              </w:rPr>
            </w:pPr>
            <w:r w:rsidRPr="00204C36">
              <w:rPr>
                <w:rFonts w:ascii="Times New Roman" w:hAnsi="Times New Roman"/>
                <w:sz w:val="24"/>
                <w:szCs w:val="24"/>
              </w:rPr>
              <w:t>2015 год</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r w:rsidRPr="00204C36">
              <w:rPr>
                <w:rFonts w:ascii="Times New Roman" w:hAnsi="Times New Roman"/>
                <w:sz w:val="24"/>
                <w:szCs w:val="24"/>
              </w:rPr>
              <w:t>1</w:t>
            </w:r>
          </w:p>
        </w:tc>
        <w:tc>
          <w:tcPr>
            <w:tcW w:w="2628"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 xml:space="preserve">Общее количество хозяйствующих субъектов, единиц, </w:t>
            </w:r>
          </w:p>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в т. ч.</w:t>
            </w:r>
          </w:p>
        </w:tc>
        <w:tc>
          <w:tcPr>
            <w:tcW w:w="916"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3496</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3509</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3489</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3484</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99,8</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99,4</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p>
        </w:tc>
        <w:tc>
          <w:tcPr>
            <w:tcW w:w="2628"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юридических лиц</w:t>
            </w:r>
          </w:p>
        </w:tc>
        <w:tc>
          <w:tcPr>
            <w:tcW w:w="916"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490</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482</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412</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412</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84,1</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85,5</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p>
        </w:tc>
        <w:tc>
          <w:tcPr>
            <w:tcW w:w="2628"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ИП</w:t>
            </w:r>
          </w:p>
        </w:tc>
        <w:tc>
          <w:tcPr>
            <w:tcW w:w="916"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1683</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1677</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1707</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1689</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101,4</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101,8</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p>
        </w:tc>
        <w:tc>
          <w:tcPr>
            <w:tcW w:w="2628"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ЛПХ</w:t>
            </w:r>
          </w:p>
        </w:tc>
        <w:tc>
          <w:tcPr>
            <w:tcW w:w="916"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1323</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1350</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1370</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1383</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103,6</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101,5</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r w:rsidRPr="00204C36">
              <w:rPr>
                <w:rFonts w:ascii="Times New Roman" w:hAnsi="Times New Roman"/>
                <w:sz w:val="24"/>
                <w:szCs w:val="24"/>
              </w:rPr>
              <w:t>2.</w:t>
            </w:r>
          </w:p>
        </w:tc>
        <w:tc>
          <w:tcPr>
            <w:tcW w:w="2628"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Количество субъектов крупного бизнеса, единиц</w:t>
            </w:r>
          </w:p>
        </w:tc>
        <w:tc>
          <w:tcPr>
            <w:tcW w:w="916"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100</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100</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r w:rsidRPr="00204C36">
              <w:rPr>
                <w:rFonts w:ascii="Times New Roman" w:hAnsi="Times New Roman"/>
                <w:sz w:val="24"/>
                <w:szCs w:val="24"/>
              </w:rPr>
              <w:t>3.</w:t>
            </w:r>
          </w:p>
        </w:tc>
        <w:tc>
          <w:tcPr>
            <w:tcW w:w="2628" w:type="dxa"/>
          </w:tcPr>
          <w:p w:rsidR="00020E2A" w:rsidRPr="00204C36" w:rsidRDefault="00020E2A" w:rsidP="008834C7">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Количество субъектов малого и среднего предпринимательства, единиц</w:t>
            </w:r>
          </w:p>
        </w:tc>
        <w:tc>
          <w:tcPr>
            <w:tcW w:w="916" w:type="dxa"/>
          </w:tcPr>
          <w:p w:rsidR="00020E2A" w:rsidRPr="00204C36" w:rsidRDefault="00020E2A" w:rsidP="00034ABA">
            <w:pPr>
              <w:widowControl w:val="0"/>
              <w:jc w:val="center"/>
              <w:rPr>
                <w:rFonts w:ascii="Times New Roman" w:hAnsi="Times New Roman"/>
                <w:sz w:val="24"/>
                <w:szCs w:val="24"/>
              </w:rPr>
            </w:pPr>
            <w:r w:rsidRPr="00204C36">
              <w:rPr>
                <w:rFonts w:ascii="Times New Roman" w:hAnsi="Times New Roman"/>
                <w:sz w:val="24"/>
                <w:szCs w:val="24"/>
              </w:rPr>
              <w:t>1830</w:t>
            </w:r>
          </w:p>
        </w:tc>
        <w:tc>
          <w:tcPr>
            <w:tcW w:w="993" w:type="dxa"/>
          </w:tcPr>
          <w:p w:rsidR="00020E2A" w:rsidRPr="00204C36" w:rsidRDefault="00020E2A" w:rsidP="00034ABA">
            <w:pPr>
              <w:widowControl w:val="0"/>
              <w:jc w:val="center"/>
              <w:rPr>
                <w:rFonts w:ascii="Times New Roman" w:hAnsi="Times New Roman"/>
                <w:sz w:val="24"/>
                <w:szCs w:val="24"/>
              </w:rPr>
            </w:pPr>
            <w:r w:rsidRPr="00204C36">
              <w:rPr>
                <w:rFonts w:ascii="Times New Roman" w:hAnsi="Times New Roman"/>
                <w:sz w:val="24"/>
                <w:szCs w:val="24"/>
              </w:rPr>
              <w:t>1826</w:t>
            </w:r>
          </w:p>
        </w:tc>
        <w:tc>
          <w:tcPr>
            <w:tcW w:w="992"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1857</w:t>
            </w:r>
          </w:p>
        </w:tc>
        <w:tc>
          <w:tcPr>
            <w:tcW w:w="1134"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1859</w:t>
            </w:r>
          </w:p>
        </w:tc>
        <w:tc>
          <w:tcPr>
            <w:tcW w:w="993"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101,5</w:t>
            </w:r>
          </w:p>
        </w:tc>
        <w:tc>
          <w:tcPr>
            <w:tcW w:w="992"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101,7</w:t>
            </w:r>
          </w:p>
        </w:tc>
      </w:tr>
      <w:tr w:rsidR="00020E2A" w:rsidRPr="00204C36" w:rsidTr="008834C7">
        <w:tc>
          <w:tcPr>
            <w:tcW w:w="671" w:type="dxa"/>
          </w:tcPr>
          <w:p w:rsidR="00020E2A" w:rsidRPr="00204C36" w:rsidRDefault="00020E2A" w:rsidP="008834C7">
            <w:pPr>
              <w:widowControl w:val="0"/>
              <w:jc w:val="both"/>
              <w:rPr>
                <w:rFonts w:ascii="Times New Roman" w:hAnsi="Times New Roman"/>
                <w:sz w:val="24"/>
                <w:szCs w:val="24"/>
              </w:rPr>
            </w:pPr>
            <w:r w:rsidRPr="00204C36">
              <w:rPr>
                <w:rFonts w:ascii="Times New Roman" w:hAnsi="Times New Roman"/>
                <w:sz w:val="24"/>
                <w:szCs w:val="24"/>
              </w:rPr>
              <w:t>4.</w:t>
            </w:r>
          </w:p>
        </w:tc>
        <w:tc>
          <w:tcPr>
            <w:tcW w:w="2628" w:type="dxa"/>
          </w:tcPr>
          <w:p w:rsidR="00020E2A" w:rsidRPr="00204C36" w:rsidRDefault="00020E2A" w:rsidP="008834C7">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Численность работников, занятых в малом  и среднем предпринимательстве, человек</w:t>
            </w:r>
          </w:p>
        </w:tc>
        <w:tc>
          <w:tcPr>
            <w:tcW w:w="916" w:type="dxa"/>
          </w:tcPr>
          <w:p w:rsidR="00020E2A" w:rsidRPr="00204C36" w:rsidRDefault="00020E2A" w:rsidP="00034ABA">
            <w:pPr>
              <w:widowControl w:val="0"/>
              <w:jc w:val="center"/>
              <w:rPr>
                <w:rFonts w:ascii="Times New Roman" w:hAnsi="Times New Roman"/>
                <w:sz w:val="24"/>
                <w:szCs w:val="24"/>
              </w:rPr>
            </w:pPr>
            <w:r w:rsidRPr="00204C36">
              <w:rPr>
                <w:rFonts w:ascii="Times New Roman" w:hAnsi="Times New Roman"/>
                <w:sz w:val="24"/>
                <w:szCs w:val="24"/>
              </w:rPr>
              <w:t>4834</w:t>
            </w:r>
          </w:p>
        </w:tc>
        <w:tc>
          <w:tcPr>
            <w:tcW w:w="993" w:type="dxa"/>
          </w:tcPr>
          <w:p w:rsidR="00020E2A" w:rsidRPr="00204C36" w:rsidRDefault="00020E2A" w:rsidP="00034ABA">
            <w:pPr>
              <w:widowControl w:val="0"/>
              <w:jc w:val="center"/>
              <w:rPr>
                <w:rFonts w:ascii="Times New Roman" w:hAnsi="Times New Roman"/>
                <w:sz w:val="24"/>
                <w:szCs w:val="24"/>
              </w:rPr>
            </w:pPr>
            <w:r w:rsidRPr="00204C36">
              <w:rPr>
                <w:rFonts w:ascii="Times New Roman" w:hAnsi="Times New Roman"/>
                <w:sz w:val="24"/>
                <w:szCs w:val="24"/>
              </w:rPr>
              <w:t>4646</w:t>
            </w:r>
          </w:p>
        </w:tc>
        <w:tc>
          <w:tcPr>
            <w:tcW w:w="992"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4741</w:t>
            </w:r>
          </w:p>
        </w:tc>
        <w:tc>
          <w:tcPr>
            <w:tcW w:w="1134"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4793</w:t>
            </w:r>
          </w:p>
        </w:tc>
        <w:tc>
          <w:tcPr>
            <w:tcW w:w="993"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98,1</w:t>
            </w:r>
          </w:p>
        </w:tc>
        <w:tc>
          <w:tcPr>
            <w:tcW w:w="992" w:type="dxa"/>
          </w:tcPr>
          <w:p w:rsidR="00020E2A" w:rsidRPr="00204C36" w:rsidRDefault="00020E2A" w:rsidP="00B425D4">
            <w:pPr>
              <w:widowControl w:val="0"/>
              <w:jc w:val="center"/>
              <w:rPr>
                <w:rFonts w:ascii="Times New Roman" w:hAnsi="Times New Roman"/>
                <w:sz w:val="24"/>
                <w:szCs w:val="24"/>
              </w:rPr>
            </w:pPr>
            <w:r w:rsidRPr="00204C36">
              <w:rPr>
                <w:rFonts w:ascii="Times New Roman" w:hAnsi="Times New Roman"/>
                <w:sz w:val="24"/>
                <w:szCs w:val="24"/>
              </w:rPr>
              <w:t>102</w:t>
            </w:r>
          </w:p>
        </w:tc>
      </w:tr>
    </w:tbl>
    <w:p w:rsidR="00020E2A" w:rsidRPr="00204C36" w:rsidRDefault="00020E2A" w:rsidP="00F8136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r>
    </w:p>
    <w:p w:rsidR="00020E2A" w:rsidRPr="00204C36" w:rsidRDefault="00020E2A" w:rsidP="00F8136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С 2014 года общее количество хозяйствующих субъектов в муниципальном образовании выросло почти на 2 %. Этот рост обеспечен увеличением числа индивидуальных предпринимателей (далее - ИП) и личных подсобных хозяйств при сокращении числа юридических лиц.</w:t>
      </w:r>
      <w:r w:rsidRPr="00204C36">
        <w:rPr>
          <w:rFonts w:ascii="Times New Roman" w:hAnsi="Times New Roman"/>
          <w:sz w:val="28"/>
          <w:szCs w:val="28"/>
          <w:lang w:eastAsia="ru-RU"/>
        </w:rPr>
        <w:tab/>
      </w:r>
    </w:p>
    <w:p w:rsidR="00020E2A" w:rsidRPr="00204C36" w:rsidRDefault="00020E2A" w:rsidP="00F8136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Динамика численности ИП имеет неоднозначный характер. В 2015 году количество снявшихся с учета ИП превысило количество зарегистрированных. Основная причина закрытия предпринимательской деятельности – сложная экономическая ситуация и значительный размер страховых взносов в Пенсионный фонд РФ.</w:t>
      </w:r>
    </w:p>
    <w:p w:rsidR="00020E2A" w:rsidRPr="00204C36" w:rsidRDefault="00020E2A" w:rsidP="00F8136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Уменьшение числа юридических лиц происходит, в основном, за счет хозяйствующих субъектов малого бизнеса. В соответствии с законодательством снимаются с учета малые предприятия, которые более года не ведут хозяйственную деятельность. Уменьшение также наблюдается за счет укрупнения муниципальных учреждений.</w:t>
      </w:r>
    </w:p>
    <w:p w:rsidR="00020E2A" w:rsidRPr="00204C36" w:rsidRDefault="00020E2A" w:rsidP="00F8136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В общее количество хозяйствующих субъектов включены личные подсобные хозяйства, ведущие товарное производство. Увеличение данной категории хозяйств обусловлено усилением государственной поддержки сельскохозяйственного производства и кредитования малых форм хозяйствования.</w:t>
      </w:r>
    </w:p>
    <w:p w:rsidR="00020E2A" w:rsidRPr="00204C36" w:rsidRDefault="00020E2A" w:rsidP="00F8136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В муниципальном образовании осуществляют деятельность всего три предприятия, относящиеся к категории крупного бизнеса: ЗАО «Тбилисский сахарный завод», ООО «Кубанская компания «Элит-масло» (предприятие банкрот- стадия конкурсное производство) и ЗАО им. Т.Г. Шевченко. Отраслевая принадлежность первых двух предприятий – обрабатывающие производства; ЗАО им Т.Г. Шевченко – сельскохозяйственное предприятие.</w:t>
      </w:r>
    </w:p>
    <w:p w:rsidR="00020E2A" w:rsidRPr="00204C36" w:rsidRDefault="00020E2A" w:rsidP="0007283E">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В отраслевой структуре субъектов малого и среднего предпринимательства в муниципальном образовании на протяжении ряда лет значительных изменений не наблюдается. Как и в других муниципальных образованиях края, в Тбилисском районе наибольшее количество субъектов малого бизнеса сосредоточено в торговле – 46,4%. Значимый удельный вес приходится на субъекты, занятые в сельскохозяйственном производстве – 19,2%. Третья по значимости отрасль, где зарегистрировано 10,1% субъектов предпринимательства – это транспорт и связь. В сфере производства и строительства осуществляют деятельность 5,4% и 5,0% субъектов, соответственно. На такие виды деятельности как операции с недвижимым имуществом, аренда и предоставление услуг приходится 6,2 % малых предприятий (включая ИП). Прочие виды деятельности составляют 7,7% от общего количества субъектов малого бизнеса.</w:t>
      </w:r>
    </w:p>
    <w:p w:rsidR="00020E2A" w:rsidRPr="00204C36" w:rsidRDefault="00020E2A" w:rsidP="0007283E">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Отраслевая принадлежность субъектов малого и среднего бизнеса представлена на следующей диаграмме:</w:t>
      </w:r>
    </w:p>
    <w:p w:rsidR="00020E2A" w:rsidRPr="00204C36" w:rsidRDefault="00020E2A" w:rsidP="0007283E">
      <w:pPr>
        <w:spacing w:after="0" w:line="240" w:lineRule="auto"/>
        <w:contextualSpacing/>
        <w:jc w:val="both"/>
        <w:rPr>
          <w:rFonts w:ascii="Times New Roman" w:hAnsi="Times New Roman"/>
          <w:sz w:val="28"/>
          <w:szCs w:val="28"/>
          <w:lang w:eastAsia="ru-RU"/>
        </w:rPr>
      </w:pPr>
    </w:p>
    <w:p w:rsidR="00020E2A" w:rsidRPr="00204C36" w:rsidRDefault="00020E2A" w:rsidP="0007283E">
      <w:pPr>
        <w:spacing w:after="0" w:line="240" w:lineRule="auto"/>
        <w:contextualSpacing/>
        <w:jc w:val="both"/>
        <w:rPr>
          <w:rFonts w:ascii="Times New Roman" w:hAnsi="Times New Roman"/>
          <w:sz w:val="28"/>
          <w:szCs w:val="28"/>
          <w:lang w:eastAsia="ru-RU"/>
        </w:rPr>
      </w:pPr>
    </w:p>
    <w:p w:rsidR="00020E2A" w:rsidRPr="00204C36" w:rsidRDefault="00020E2A" w:rsidP="0007283E">
      <w:pPr>
        <w:spacing w:after="0" w:line="240" w:lineRule="auto"/>
        <w:contextualSpacing/>
        <w:jc w:val="both"/>
        <w:rPr>
          <w:rFonts w:ascii="Times New Roman" w:hAnsi="Times New Roman"/>
          <w:sz w:val="28"/>
          <w:szCs w:val="28"/>
          <w:lang w:eastAsia="ru-RU"/>
        </w:rPr>
      </w:pPr>
      <w:r w:rsidRPr="00204C36">
        <w:rPr>
          <w:rFonts w:ascii="Times New Roman" w:hAnsi="Times New Roman"/>
          <w:noProof/>
          <w:sz w:val="28"/>
          <w:szCs w:val="28"/>
          <w:lang w:eastAsia="ru-RU"/>
        </w:rPr>
        <w:object w:dxaOrig="9052" w:dyaOrig="4407">
          <v:shape id="_x0000_i1026" type="#_x0000_t75" style="width:462.75pt;height:218.25pt" o:ole="" filled="t" fillcolor="#9cf">
            <v:imagedata r:id="rId13" o:title="" croptop="-2498f" cropbottom="-9205f" cropleft="-63400f" cropright="-5025f"/>
          </v:shape>
          <o:OLEObject Type="Embed" ProgID="Excel.Chart.8" ShapeID="_x0000_i1026" DrawAspect="Content" ObjectID="_1548568900" r:id="rId14"/>
        </w:object>
      </w:r>
      <w:r w:rsidRPr="00204C36">
        <w:rPr>
          <w:rFonts w:ascii="Times New Roman" w:hAnsi="Times New Roman"/>
          <w:sz w:val="28"/>
          <w:szCs w:val="28"/>
          <w:lang w:eastAsia="ru-RU"/>
        </w:rPr>
        <w:t xml:space="preserve"> </w:t>
      </w:r>
    </w:p>
    <w:p w:rsidR="00020E2A" w:rsidRPr="00204C36" w:rsidRDefault="00020E2A" w:rsidP="00D14B91">
      <w:pPr>
        <w:spacing w:after="0" w:line="240" w:lineRule="auto"/>
        <w:contextualSpacing/>
        <w:rPr>
          <w:rFonts w:ascii="Times New Roman" w:hAnsi="Times New Roman"/>
          <w:sz w:val="28"/>
          <w:szCs w:val="28"/>
          <w:lang w:eastAsia="ru-RU"/>
        </w:rPr>
      </w:pPr>
      <w:r w:rsidRPr="00204C36">
        <w:rPr>
          <w:rFonts w:ascii="Times New Roman" w:hAnsi="Times New Roman"/>
          <w:sz w:val="28"/>
          <w:szCs w:val="28"/>
          <w:lang w:eastAsia="ru-RU"/>
        </w:rPr>
        <w:tab/>
        <w:t xml:space="preserve">                                                                                                                                                                                                                                                                                                                                                                                                                  </w:t>
      </w:r>
    </w:p>
    <w:p w:rsidR="00020E2A" w:rsidRPr="00204C36" w:rsidRDefault="00020E2A" w:rsidP="00DA44F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 xml:space="preserve">Численность занятых на предприятиях малого бизнеса в настоящее время составляет 4,6 тысячи человек. По сравнению с 2014 годом данный показатель уменьшился на 1,9%, незначительное снижение отмечено также к уровню предыдущего года. Динамика занятых в малом и среднем бизнесе объясняется сокращением численности наемных работников предпринимателями и обусловлена кризисными явлениями в экономике. </w:t>
      </w:r>
    </w:p>
    <w:p w:rsidR="00020E2A" w:rsidRPr="00204C36" w:rsidRDefault="00020E2A" w:rsidP="00DA44F3">
      <w:pPr>
        <w:spacing w:after="0" w:line="240" w:lineRule="auto"/>
        <w:contextualSpacing/>
        <w:jc w:val="both"/>
        <w:rPr>
          <w:rFonts w:ascii="Times New Roman" w:hAnsi="Times New Roman"/>
          <w:sz w:val="28"/>
          <w:szCs w:val="28"/>
          <w:lang w:eastAsia="ru-RU"/>
        </w:rPr>
      </w:pPr>
      <w:r w:rsidRPr="00204C36">
        <w:rPr>
          <w:rFonts w:ascii="Times New Roman" w:hAnsi="Times New Roman"/>
          <w:sz w:val="28"/>
          <w:szCs w:val="28"/>
          <w:lang w:eastAsia="ru-RU"/>
        </w:rPr>
        <w:tab/>
        <w:t>Доля среднесписочной численности работников малых и средних предприятий (юридических лиц) в среднесписочной численности работников всех предприятий и организаций (юридических лиц) по итогам 2016 года составила 26,4% и по сравнению с предыдущим годом несколько увеличилась (0,4 процентного пункта).</w:t>
      </w:r>
    </w:p>
    <w:p w:rsidR="00020E2A" w:rsidRPr="00204C36" w:rsidRDefault="00020E2A" w:rsidP="00DA44F3">
      <w:pPr>
        <w:spacing w:after="0" w:line="240" w:lineRule="auto"/>
        <w:contextualSpacing/>
        <w:jc w:val="both"/>
        <w:rPr>
          <w:rFonts w:ascii="Times New Roman" w:hAnsi="Times New Roman"/>
          <w:sz w:val="28"/>
          <w:szCs w:val="28"/>
          <w:lang w:eastAsia="ru-RU"/>
        </w:rPr>
      </w:pPr>
    </w:p>
    <w:p w:rsidR="00020E2A" w:rsidRPr="00204C36" w:rsidRDefault="00020E2A" w:rsidP="007D7717">
      <w:pPr>
        <w:tabs>
          <w:tab w:val="left" w:pos="142"/>
        </w:tabs>
        <w:spacing w:after="0" w:line="240" w:lineRule="auto"/>
        <w:ind w:left="142" w:firstLine="851"/>
        <w:contextualSpacing/>
        <w:jc w:val="both"/>
        <w:rPr>
          <w:rFonts w:ascii="Times New Roman" w:hAnsi="Times New Roman"/>
          <w:b/>
          <w:sz w:val="28"/>
          <w:szCs w:val="28"/>
          <w:lang w:eastAsia="ru-RU"/>
        </w:rPr>
      </w:pPr>
      <w:r w:rsidRPr="00204C36">
        <w:rPr>
          <w:rFonts w:ascii="Times New Roman" w:hAnsi="Times New Roman"/>
          <w:b/>
          <w:sz w:val="28"/>
          <w:szCs w:val="28"/>
          <w:lang w:eastAsia="ru-RU"/>
        </w:rPr>
        <w:t>2.1 Анализ хозяйствующих субъектов на территории муниципального образования.</w:t>
      </w:r>
    </w:p>
    <w:p w:rsidR="00020E2A" w:rsidRPr="00204C36" w:rsidRDefault="00020E2A" w:rsidP="007D7717">
      <w:pPr>
        <w:tabs>
          <w:tab w:val="left" w:pos="993"/>
        </w:tabs>
        <w:spacing w:after="0" w:line="240" w:lineRule="auto"/>
        <w:contextualSpacing/>
        <w:jc w:val="right"/>
        <w:rPr>
          <w:rFonts w:ascii="Times New Roman" w:hAnsi="Times New Roman"/>
          <w:sz w:val="28"/>
          <w:szCs w:val="28"/>
          <w:lang w:eastAsia="ru-RU"/>
        </w:rPr>
      </w:pPr>
      <w:r w:rsidRPr="00204C36">
        <w:rPr>
          <w:rFonts w:ascii="Times New Roman" w:hAnsi="Times New Roman"/>
          <w:sz w:val="28"/>
          <w:szCs w:val="28"/>
          <w:lang w:eastAsia="ru-RU"/>
        </w:rPr>
        <w:t>Таблица 1.2.1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976"/>
        <w:gridCol w:w="1134"/>
        <w:gridCol w:w="1134"/>
        <w:gridCol w:w="993"/>
        <w:gridCol w:w="1134"/>
        <w:gridCol w:w="992"/>
        <w:gridCol w:w="992"/>
      </w:tblGrid>
      <w:tr w:rsidR="00020E2A" w:rsidRPr="00204C36" w:rsidTr="00F1226F">
        <w:tc>
          <w:tcPr>
            <w:tcW w:w="568" w:type="dxa"/>
            <w:vMerge w:val="restart"/>
            <w:vAlign w:val="center"/>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 п/п</w:t>
            </w:r>
          </w:p>
        </w:tc>
        <w:tc>
          <w:tcPr>
            <w:tcW w:w="2976" w:type="dxa"/>
            <w:vMerge w:val="restart"/>
            <w:vAlign w:val="center"/>
          </w:tcPr>
          <w:p w:rsidR="00020E2A" w:rsidRPr="00204C36" w:rsidRDefault="00020E2A" w:rsidP="00F1226F">
            <w:pPr>
              <w:spacing w:after="0" w:line="240" w:lineRule="auto"/>
              <w:contextualSpacing/>
              <w:jc w:val="center"/>
              <w:rPr>
                <w:rFonts w:ascii="Times New Roman" w:hAnsi="Times New Roman"/>
                <w:sz w:val="24"/>
                <w:szCs w:val="24"/>
              </w:rPr>
            </w:pPr>
          </w:p>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Наименование показателя</w:t>
            </w:r>
          </w:p>
        </w:tc>
        <w:tc>
          <w:tcPr>
            <w:tcW w:w="4395" w:type="dxa"/>
            <w:gridSpan w:val="4"/>
            <w:vAlign w:val="center"/>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 xml:space="preserve">Годы </w:t>
            </w:r>
          </w:p>
        </w:tc>
        <w:tc>
          <w:tcPr>
            <w:tcW w:w="1984" w:type="dxa"/>
            <w:gridSpan w:val="2"/>
            <w:vAlign w:val="center"/>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Динамика</w:t>
            </w:r>
          </w:p>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2016 год к, %</w:t>
            </w:r>
          </w:p>
        </w:tc>
      </w:tr>
      <w:tr w:rsidR="00020E2A" w:rsidRPr="00204C36" w:rsidTr="00F1226F">
        <w:tc>
          <w:tcPr>
            <w:tcW w:w="568" w:type="dxa"/>
            <w:vMerge/>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vMerge/>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1134" w:type="dxa"/>
          </w:tcPr>
          <w:p w:rsidR="00020E2A" w:rsidRPr="00204C36" w:rsidRDefault="00020E2A" w:rsidP="00F1226F">
            <w:pPr>
              <w:spacing w:after="0" w:line="240" w:lineRule="auto"/>
              <w:ind w:left="-57" w:right="-57"/>
              <w:contextualSpacing/>
              <w:jc w:val="center"/>
              <w:rPr>
                <w:rFonts w:ascii="Times New Roman" w:hAnsi="Times New Roman"/>
                <w:sz w:val="24"/>
                <w:szCs w:val="24"/>
              </w:rPr>
            </w:pPr>
            <w:r w:rsidRPr="00204C36">
              <w:rPr>
                <w:rFonts w:ascii="Times New Roman" w:hAnsi="Times New Roman"/>
                <w:sz w:val="24"/>
                <w:szCs w:val="24"/>
              </w:rPr>
              <w:t>2014 год</w:t>
            </w:r>
          </w:p>
        </w:tc>
        <w:tc>
          <w:tcPr>
            <w:tcW w:w="1134" w:type="dxa"/>
          </w:tcPr>
          <w:p w:rsidR="00020E2A" w:rsidRPr="00204C36" w:rsidRDefault="00020E2A" w:rsidP="00F1226F">
            <w:pPr>
              <w:spacing w:after="0" w:line="240" w:lineRule="auto"/>
              <w:ind w:left="-57" w:right="-57"/>
              <w:contextualSpacing/>
              <w:jc w:val="center"/>
              <w:rPr>
                <w:rFonts w:ascii="Times New Roman" w:hAnsi="Times New Roman"/>
                <w:sz w:val="24"/>
                <w:szCs w:val="24"/>
              </w:rPr>
            </w:pPr>
            <w:r w:rsidRPr="00204C36">
              <w:rPr>
                <w:rFonts w:ascii="Times New Roman" w:hAnsi="Times New Roman"/>
                <w:sz w:val="24"/>
                <w:szCs w:val="24"/>
              </w:rPr>
              <w:t>2015 год</w:t>
            </w:r>
          </w:p>
        </w:tc>
        <w:tc>
          <w:tcPr>
            <w:tcW w:w="993" w:type="dxa"/>
          </w:tcPr>
          <w:p w:rsidR="00020E2A" w:rsidRPr="00204C36" w:rsidRDefault="00020E2A" w:rsidP="00F1226F">
            <w:pPr>
              <w:spacing w:after="0" w:line="240" w:lineRule="auto"/>
              <w:ind w:left="-57" w:right="-57"/>
              <w:contextualSpacing/>
              <w:jc w:val="center"/>
              <w:rPr>
                <w:rFonts w:ascii="Times New Roman" w:hAnsi="Times New Roman"/>
                <w:sz w:val="24"/>
                <w:szCs w:val="24"/>
              </w:rPr>
            </w:pPr>
            <w:r w:rsidRPr="00204C36">
              <w:rPr>
                <w:rFonts w:ascii="Times New Roman" w:hAnsi="Times New Roman"/>
                <w:sz w:val="24"/>
                <w:szCs w:val="24"/>
              </w:rPr>
              <w:t>2016 год</w:t>
            </w:r>
          </w:p>
          <w:p w:rsidR="00020E2A" w:rsidRPr="00204C36" w:rsidRDefault="00020E2A" w:rsidP="00F1226F">
            <w:pPr>
              <w:widowControl w:val="0"/>
              <w:spacing w:after="0" w:line="240" w:lineRule="auto"/>
              <w:ind w:left="-57" w:right="-57"/>
              <w:contextualSpacing/>
              <w:jc w:val="center"/>
              <w:rPr>
                <w:rFonts w:ascii="Times New Roman" w:hAnsi="Times New Roman"/>
                <w:sz w:val="24"/>
                <w:szCs w:val="24"/>
              </w:rPr>
            </w:pP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2017 год (оценка)</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2014 году</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2015 году</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1.</w:t>
            </w:r>
          </w:p>
        </w:tc>
        <w:tc>
          <w:tcPr>
            <w:tcW w:w="2976" w:type="dxa"/>
          </w:tcPr>
          <w:p w:rsidR="00020E2A" w:rsidRPr="00204C36" w:rsidRDefault="00020E2A" w:rsidP="00F1226F">
            <w:pPr>
              <w:widowControl w:val="0"/>
              <w:spacing w:after="0" w:line="240" w:lineRule="auto"/>
              <w:contextualSpacing/>
              <w:rPr>
                <w:rFonts w:ascii="Times New Roman" w:hAnsi="Times New Roman"/>
                <w:sz w:val="24"/>
                <w:szCs w:val="24"/>
              </w:rPr>
            </w:pPr>
            <w:r w:rsidRPr="00204C36">
              <w:rPr>
                <w:rFonts w:ascii="Times New Roman" w:hAnsi="Times New Roman"/>
                <w:sz w:val="24"/>
                <w:szCs w:val="24"/>
              </w:rPr>
              <w:t>Общее количество хозяйствующих субъектов, единиц, по отраслям</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3496</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3509</w:t>
            </w:r>
          </w:p>
        </w:tc>
        <w:tc>
          <w:tcPr>
            <w:tcW w:w="993"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3489</w:t>
            </w:r>
          </w:p>
        </w:tc>
        <w:tc>
          <w:tcPr>
            <w:tcW w:w="1134"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3484</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99,8</w:t>
            </w:r>
          </w:p>
        </w:tc>
        <w:tc>
          <w:tcPr>
            <w:tcW w:w="992" w:type="dxa"/>
          </w:tcPr>
          <w:p w:rsidR="00020E2A" w:rsidRPr="00204C36" w:rsidRDefault="00020E2A" w:rsidP="00F1226F">
            <w:pPr>
              <w:widowControl w:val="0"/>
              <w:jc w:val="center"/>
              <w:rPr>
                <w:rFonts w:ascii="Times New Roman" w:hAnsi="Times New Roman"/>
                <w:sz w:val="24"/>
                <w:szCs w:val="24"/>
              </w:rPr>
            </w:pPr>
            <w:r w:rsidRPr="00204C36">
              <w:rPr>
                <w:rFonts w:ascii="Times New Roman" w:hAnsi="Times New Roman"/>
                <w:sz w:val="24"/>
                <w:szCs w:val="24"/>
              </w:rPr>
              <w:t>99,4</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rPr>
                <w:rFonts w:ascii="Times New Roman" w:hAnsi="Times New Roman"/>
                <w:sz w:val="24"/>
                <w:szCs w:val="24"/>
              </w:rPr>
            </w:pPr>
            <w:r w:rsidRPr="00204C36">
              <w:rPr>
                <w:rFonts w:ascii="Times New Roman" w:hAnsi="Times New Roman"/>
                <w:sz w:val="24"/>
                <w:szCs w:val="24"/>
              </w:rPr>
              <w:t>сельское хозяйство и перерабатывающая промышленность</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1432</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1453</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1448</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1446</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101,1</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99,7</w:t>
            </w:r>
          </w:p>
        </w:tc>
      </w:tr>
      <w:tr w:rsidR="00020E2A" w:rsidRPr="00204C36" w:rsidTr="00F1226F">
        <w:trPr>
          <w:trHeight w:val="297"/>
        </w:trPr>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производство</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87</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84</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80</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80</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92,0</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95,2</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rPr>
                <w:rFonts w:ascii="Times New Roman" w:hAnsi="Times New Roman"/>
                <w:sz w:val="24"/>
                <w:szCs w:val="24"/>
              </w:rPr>
            </w:pPr>
            <w:r w:rsidRPr="00204C36">
              <w:rPr>
                <w:rFonts w:ascii="Times New Roman" w:hAnsi="Times New Roman"/>
                <w:sz w:val="24"/>
                <w:szCs w:val="24"/>
              </w:rPr>
              <w:t>добыча полезных ископаемых</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50,0</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50,0</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строительство</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118</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113</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115</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116</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97,5</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101,8</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транспорт и связь</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263</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265</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260</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260</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98,9</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98,1</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оптовая торговля</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164</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159</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156</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152</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95,1</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98,1</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розничная торговля</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842</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836</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840</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840</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99,8</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100,4</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общественное питание</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44</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42</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40</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41</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90,9</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95,2</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санаторно-курортная деятельность</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100</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100</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 xml:space="preserve">бытовые услуги </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104</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103</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102</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101</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98,1</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99,0</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жкх</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11</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12</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13</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13</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118,2</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108,3</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здравоохранение</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28</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29</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27</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25</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96,4</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93,1</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jc w:val="both"/>
              <w:rPr>
                <w:rFonts w:ascii="Times New Roman" w:hAnsi="Times New Roman"/>
                <w:sz w:val="24"/>
                <w:szCs w:val="24"/>
              </w:rPr>
            </w:pPr>
            <w:r w:rsidRPr="00204C36">
              <w:rPr>
                <w:rFonts w:ascii="Times New Roman" w:hAnsi="Times New Roman"/>
                <w:sz w:val="24"/>
                <w:szCs w:val="24"/>
              </w:rPr>
              <w:t>образование</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45</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44</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44</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45</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97,7</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100,0</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rPr>
                <w:rFonts w:ascii="Times New Roman" w:hAnsi="Times New Roman"/>
                <w:sz w:val="24"/>
                <w:szCs w:val="24"/>
              </w:rPr>
            </w:pPr>
            <w:r w:rsidRPr="00204C36">
              <w:rPr>
                <w:rFonts w:ascii="Times New Roman" w:hAnsi="Times New Roman"/>
                <w:sz w:val="24"/>
                <w:szCs w:val="24"/>
              </w:rPr>
              <w:t>операции с недвижимостью, аренда</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217</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217</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218</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218</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100,5</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100,5</w:t>
            </w:r>
          </w:p>
        </w:tc>
      </w:tr>
      <w:tr w:rsidR="00020E2A" w:rsidRPr="00204C36" w:rsidTr="00F1226F">
        <w:tc>
          <w:tcPr>
            <w:tcW w:w="568" w:type="dxa"/>
          </w:tcPr>
          <w:p w:rsidR="00020E2A" w:rsidRPr="00204C36" w:rsidRDefault="00020E2A" w:rsidP="00F1226F">
            <w:pPr>
              <w:widowControl w:val="0"/>
              <w:spacing w:after="0" w:line="240" w:lineRule="auto"/>
              <w:contextualSpacing/>
              <w:jc w:val="both"/>
              <w:rPr>
                <w:rFonts w:ascii="Times New Roman" w:hAnsi="Times New Roman"/>
                <w:sz w:val="24"/>
                <w:szCs w:val="24"/>
              </w:rPr>
            </w:pPr>
          </w:p>
        </w:tc>
        <w:tc>
          <w:tcPr>
            <w:tcW w:w="2976" w:type="dxa"/>
          </w:tcPr>
          <w:p w:rsidR="00020E2A" w:rsidRPr="00204C36" w:rsidRDefault="00020E2A" w:rsidP="00F1226F">
            <w:pPr>
              <w:widowControl w:val="0"/>
              <w:spacing w:after="0" w:line="240" w:lineRule="auto"/>
              <w:contextualSpacing/>
              <w:rPr>
                <w:rFonts w:ascii="Times New Roman" w:hAnsi="Times New Roman"/>
                <w:sz w:val="24"/>
                <w:szCs w:val="24"/>
              </w:rPr>
            </w:pPr>
            <w:r w:rsidRPr="00204C36">
              <w:rPr>
                <w:rFonts w:ascii="Times New Roman" w:hAnsi="Times New Roman"/>
                <w:sz w:val="24"/>
                <w:szCs w:val="24"/>
              </w:rPr>
              <w:t>прочие</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137</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148</w:t>
            </w:r>
          </w:p>
        </w:tc>
        <w:tc>
          <w:tcPr>
            <w:tcW w:w="993"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143</w:t>
            </w:r>
          </w:p>
        </w:tc>
        <w:tc>
          <w:tcPr>
            <w:tcW w:w="1134"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144</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104,4</w:t>
            </w:r>
          </w:p>
        </w:tc>
        <w:tc>
          <w:tcPr>
            <w:tcW w:w="992" w:type="dxa"/>
          </w:tcPr>
          <w:p w:rsidR="00020E2A" w:rsidRPr="00204C36" w:rsidRDefault="00020E2A" w:rsidP="00F1226F">
            <w:pPr>
              <w:widowControl w:val="0"/>
              <w:spacing w:after="0" w:line="240" w:lineRule="auto"/>
              <w:contextualSpacing/>
              <w:jc w:val="center"/>
              <w:rPr>
                <w:rFonts w:ascii="Times New Roman" w:hAnsi="Times New Roman"/>
                <w:sz w:val="24"/>
                <w:szCs w:val="24"/>
              </w:rPr>
            </w:pPr>
            <w:r w:rsidRPr="00204C36">
              <w:rPr>
                <w:rFonts w:ascii="Times New Roman" w:hAnsi="Times New Roman"/>
                <w:sz w:val="24"/>
                <w:szCs w:val="24"/>
              </w:rPr>
              <w:t>96,6</w:t>
            </w:r>
          </w:p>
        </w:tc>
      </w:tr>
    </w:tbl>
    <w:p w:rsidR="00020E2A" w:rsidRPr="00204C36" w:rsidRDefault="00020E2A" w:rsidP="007D7717">
      <w:pPr>
        <w:tabs>
          <w:tab w:val="left" w:pos="993"/>
        </w:tabs>
        <w:spacing w:after="0" w:line="240" w:lineRule="auto"/>
        <w:contextualSpacing/>
        <w:jc w:val="both"/>
        <w:rPr>
          <w:rFonts w:ascii="Times New Roman" w:hAnsi="Times New Roman"/>
          <w:b/>
          <w:sz w:val="28"/>
          <w:szCs w:val="28"/>
          <w:lang w:eastAsia="ru-RU"/>
        </w:rPr>
      </w:pPr>
    </w:p>
    <w:p w:rsidR="00020E2A" w:rsidRPr="00204C36" w:rsidRDefault="00020E2A" w:rsidP="007D7717">
      <w:pPr>
        <w:spacing w:after="0" w:line="240" w:lineRule="auto"/>
        <w:ind w:firstLine="709"/>
        <w:jc w:val="both"/>
        <w:rPr>
          <w:rFonts w:ascii="Times New Roman" w:hAnsi="Times New Roman"/>
          <w:sz w:val="28"/>
          <w:szCs w:val="28"/>
          <w:lang w:eastAsia="ru-RU"/>
        </w:rPr>
      </w:pPr>
      <w:r w:rsidRPr="00204C36">
        <w:rPr>
          <w:rFonts w:ascii="Times New Roman" w:hAnsi="Times New Roman"/>
          <w:sz w:val="28"/>
          <w:szCs w:val="28"/>
        </w:rPr>
        <w:t>Муниципальное образование Тбилисский район в силу своего географического положения относится к районам с сельскохозяйственной специализацией. Это предопределяет отраслевую специфику экономики муниципального образования. Основным направлением деятельности хозяйствующих субъектов является агропромышленное производство.</w:t>
      </w:r>
      <w:r w:rsidRPr="00204C36">
        <w:rPr>
          <w:rFonts w:ascii="Times New Roman" w:hAnsi="Times New Roman"/>
          <w:sz w:val="32"/>
          <w:szCs w:val="32"/>
          <w:lang w:eastAsia="ru-RU"/>
        </w:rPr>
        <w:t xml:space="preserve"> </w:t>
      </w:r>
      <w:r w:rsidRPr="00204C36">
        <w:rPr>
          <w:rFonts w:ascii="Times New Roman" w:hAnsi="Times New Roman"/>
          <w:sz w:val="28"/>
          <w:szCs w:val="28"/>
          <w:lang w:eastAsia="ru-RU"/>
        </w:rPr>
        <w:t>Здесь сосредоточено более 40% хозяйствующих субъектов, занимающихся производством сельскохозяйственной продукции и её переработкой.</w:t>
      </w:r>
    </w:p>
    <w:p w:rsidR="00020E2A" w:rsidRPr="00204C36" w:rsidRDefault="00020E2A" w:rsidP="007D7717">
      <w:pPr>
        <w:spacing w:after="0" w:line="240" w:lineRule="auto"/>
        <w:ind w:firstLine="709"/>
        <w:jc w:val="both"/>
        <w:rPr>
          <w:rFonts w:ascii="Times New Roman" w:hAnsi="Times New Roman"/>
          <w:sz w:val="28"/>
          <w:szCs w:val="28"/>
          <w:lang w:eastAsia="ru-RU"/>
        </w:rPr>
      </w:pPr>
      <w:r w:rsidRPr="00204C36">
        <w:rPr>
          <w:rFonts w:ascii="Times New Roman" w:hAnsi="Times New Roman"/>
          <w:sz w:val="28"/>
          <w:szCs w:val="28"/>
          <w:lang w:eastAsia="ru-RU"/>
        </w:rPr>
        <w:t>Развита потребительская сфера. В отрасли оптовой и розничной торговли, общественного питания занято около 30% хозяйствующих субъектов, в основном это представители малого бизнеса.</w:t>
      </w:r>
    </w:p>
    <w:p w:rsidR="00020E2A" w:rsidRPr="00204C36" w:rsidRDefault="00020E2A" w:rsidP="007D7717">
      <w:pPr>
        <w:spacing w:after="0" w:line="240" w:lineRule="auto"/>
        <w:ind w:firstLine="709"/>
        <w:jc w:val="both"/>
        <w:rPr>
          <w:rFonts w:ascii="Times New Roman" w:hAnsi="Times New Roman"/>
          <w:sz w:val="28"/>
          <w:szCs w:val="28"/>
          <w:lang w:eastAsia="ru-RU"/>
        </w:rPr>
      </w:pPr>
      <w:r w:rsidRPr="00204C36">
        <w:rPr>
          <w:rFonts w:ascii="Times New Roman" w:hAnsi="Times New Roman"/>
          <w:sz w:val="28"/>
          <w:szCs w:val="28"/>
          <w:lang w:eastAsia="ru-RU"/>
        </w:rPr>
        <w:t xml:space="preserve">Сферы производства и строительства развиты в меньшей степени, в них представлено 2,3% и 3,3% субъектов, соответственно. Практически не развиты такие отрасли, как добыча полезных ископаемых, санаторно-курортная деятельность. </w:t>
      </w:r>
    </w:p>
    <w:p w:rsidR="00020E2A" w:rsidRPr="00204C36" w:rsidRDefault="00020E2A" w:rsidP="007D7717">
      <w:pPr>
        <w:spacing w:after="0" w:line="240" w:lineRule="auto"/>
        <w:ind w:firstLine="709"/>
        <w:jc w:val="both"/>
        <w:rPr>
          <w:rFonts w:ascii="Times New Roman" w:hAnsi="Times New Roman"/>
          <w:sz w:val="28"/>
          <w:szCs w:val="28"/>
          <w:lang w:eastAsia="ru-RU"/>
        </w:rPr>
      </w:pPr>
      <w:r w:rsidRPr="00204C36">
        <w:rPr>
          <w:rFonts w:ascii="Times New Roman" w:hAnsi="Times New Roman"/>
          <w:sz w:val="28"/>
          <w:szCs w:val="28"/>
          <w:lang w:eastAsia="ru-RU"/>
        </w:rPr>
        <w:t>Отраслевая специфика экономики муниципального образования по количеству занятых в отраслях экономики хозяйствующих субъектов за 2016 год представлена на следующей диаграмме (единиц):</w:t>
      </w:r>
    </w:p>
    <w:p w:rsidR="00020E2A" w:rsidRPr="00204C36" w:rsidRDefault="00020E2A" w:rsidP="007D7717">
      <w:pPr>
        <w:spacing w:after="0" w:line="240" w:lineRule="auto"/>
        <w:ind w:firstLine="709"/>
        <w:jc w:val="both"/>
        <w:rPr>
          <w:rFonts w:ascii="Times New Roman" w:hAnsi="Times New Roman"/>
          <w:sz w:val="28"/>
          <w:szCs w:val="28"/>
          <w:lang w:eastAsia="ru-RU"/>
        </w:rPr>
      </w:pPr>
    </w:p>
    <w:p w:rsidR="00020E2A" w:rsidRPr="00204C36" w:rsidRDefault="00020E2A" w:rsidP="007D7717">
      <w:pPr>
        <w:tabs>
          <w:tab w:val="left" w:pos="7797"/>
        </w:tabs>
        <w:spacing w:after="0" w:line="240" w:lineRule="auto"/>
        <w:ind w:firstLine="709"/>
        <w:jc w:val="both"/>
        <w:rPr>
          <w:rFonts w:ascii="Times New Roman" w:hAnsi="Times New Roman"/>
          <w:sz w:val="28"/>
          <w:szCs w:val="28"/>
          <w:lang w:eastAsia="ru-RU"/>
        </w:rPr>
      </w:pPr>
      <w:r w:rsidRPr="00204C36">
        <w:rPr>
          <w:rFonts w:ascii="Times New Roman" w:hAnsi="Times New Roman"/>
          <w:noProof/>
          <w:sz w:val="28"/>
          <w:szCs w:val="28"/>
          <w:lang w:eastAsia="ru-RU"/>
        </w:rPr>
        <w:object w:dxaOrig="8679" w:dyaOrig="3418">
          <v:shape id="Диаграмма 3" o:spid="_x0000_i1027" type="#_x0000_t75" style="width:434.25pt;height:171pt;visibility:visible" o:ole="">
            <v:imagedata r:id="rId15" o:title="" cropbottom="-38f"/>
            <o:lock v:ext="edit" aspectratio="f"/>
          </v:shape>
          <o:OLEObject Type="Embed" ProgID="Excel.Chart.8" ShapeID="Диаграмма 3" DrawAspect="Content" ObjectID="_1548568901" r:id="rId16"/>
        </w:object>
      </w:r>
      <w:r w:rsidRPr="00204C36">
        <w:rPr>
          <w:rFonts w:ascii="Times New Roman" w:hAnsi="Times New Roman"/>
          <w:sz w:val="28"/>
          <w:szCs w:val="28"/>
          <w:lang w:eastAsia="ru-RU"/>
        </w:rPr>
        <w:t xml:space="preserve">  </w:t>
      </w:r>
    </w:p>
    <w:p w:rsidR="00020E2A" w:rsidRPr="00204C36" w:rsidRDefault="00020E2A" w:rsidP="007D7717">
      <w:pPr>
        <w:tabs>
          <w:tab w:val="left" w:pos="7797"/>
        </w:tabs>
        <w:spacing w:after="0" w:line="240" w:lineRule="auto"/>
        <w:ind w:firstLine="709"/>
        <w:jc w:val="both"/>
        <w:rPr>
          <w:rFonts w:ascii="Times New Roman" w:hAnsi="Times New Roman"/>
          <w:sz w:val="28"/>
          <w:szCs w:val="28"/>
          <w:lang w:eastAsia="ru-RU"/>
        </w:rPr>
      </w:pPr>
      <w:r w:rsidRPr="00204C36">
        <w:rPr>
          <w:rFonts w:ascii="Times New Roman" w:hAnsi="Times New Roman"/>
          <w:sz w:val="28"/>
          <w:szCs w:val="28"/>
          <w:lang w:eastAsia="ru-RU"/>
        </w:rPr>
        <w:t xml:space="preserve">Отраслевая структура хозяйствующих субъектов муниципального образования в течение рассматриваемого периода существенно не менялась. </w:t>
      </w:r>
    </w:p>
    <w:p w:rsidR="00020E2A" w:rsidRPr="00204C36" w:rsidRDefault="00020E2A" w:rsidP="0049594D">
      <w:pPr>
        <w:tabs>
          <w:tab w:val="left" w:pos="993"/>
        </w:tabs>
        <w:spacing w:after="0" w:line="240" w:lineRule="auto"/>
        <w:contextualSpacing/>
        <w:jc w:val="right"/>
        <w:rPr>
          <w:rFonts w:ascii="Times New Roman" w:hAnsi="Times New Roman"/>
          <w:sz w:val="28"/>
          <w:szCs w:val="28"/>
          <w:lang w:eastAsia="ru-RU"/>
        </w:rPr>
      </w:pPr>
    </w:p>
    <w:p w:rsidR="00020E2A" w:rsidRPr="00204C36" w:rsidRDefault="00020E2A" w:rsidP="0049594D">
      <w:pPr>
        <w:tabs>
          <w:tab w:val="left" w:pos="993"/>
        </w:tabs>
        <w:spacing w:after="0" w:line="240" w:lineRule="auto"/>
        <w:contextualSpacing/>
        <w:jc w:val="right"/>
        <w:rPr>
          <w:rFonts w:ascii="Times New Roman" w:hAnsi="Times New Roman"/>
          <w:sz w:val="28"/>
          <w:szCs w:val="28"/>
          <w:lang w:eastAsia="ru-RU"/>
        </w:rPr>
      </w:pPr>
    </w:p>
    <w:p w:rsidR="00020E2A" w:rsidRPr="00204C36" w:rsidRDefault="00020E2A" w:rsidP="007D7717">
      <w:pPr>
        <w:tabs>
          <w:tab w:val="left" w:pos="284"/>
        </w:tabs>
        <w:spacing w:after="0" w:line="240" w:lineRule="auto"/>
        <w:contextualSpacing/>
        <w:jc w:val="both"/>
        <w:rPr>
          <w:rFonts w:ascii="Times New Roman" w:hAnsi="Times New Roman"/>
          <w:b/>
          <w:sz w:val="28"/>
          <w:szCs w:val="28"/>
          <w:lang w:eastAsia="ru-RU"/>
        </w:rPr>
      </w:pPr>
    </w:p>
    <w:p w:rsidR="00020E2A" w:rsidRPr="00204C36" w:rsidRDefault="00020E2A" w:rsidP="0049594D">
      <w:pPr>
        <w:tabs>
          <w:tab w:val="left" w:pos="284"/>
        </w:tabs>
        <w:spacing w:after="0" w:line="240" w:lineRule="auto"/>
        <w:ind w:firstLine="709"/>
        <w:contextualSpacing/>
        <w:jc w:val="both"/>
        <w:rPr>
          <w:rFonts w:ascii="Times New Roman" w:hAnsi="Times New Roman"/>
          <w:sz w:val="28"/>
          <w:szCs w:val="28"/>
          <w:lang w:eastAsia="ru-RU"/>
        </w:rPr>
      </w:pPr>
      <w:r w:rsidRPr="00204C36">
        <w:rPr>
          <w:rFonts w:ascii="Times New Roman" w:hAnsi="Times New Roman"/>
          <w:sz w:val="28"/>
          <w:szCs w:val="28"/>
          <w:lang w:eastAsia="ru-RU"/>
        </w:rPr>
        <w:t xml:space="preserve">Собственные доходы бюджета муниципального образования Тбилисский район за 2016 год составили 440,6 млн. рублей, что на 69,3% выше поступлений за 2015 год и на 108% выше поступлений в бюджет за 2014 год. Значительный рост обусловлен продажей земли (выкуп арендаторами земельных участков). Основной составляющей бюджета являются поступления от предприятий сельского хозяйства и перерабатывающей промышленности, на эти предприятия приходится более 80% поступлений. На территории муниципального образования Тбилисский район ведут свою деятельность 11 бюджетообразующих предприятий. </w:t>
      </w:r>
    </w:p>
    <w:p w:rsidR="00020E2A" w:rsidRPr="00204C36" w:rsidRDefault="00020E2A" w:rsidP="0049594D">
      <w:pPr>
        <w:tabs>
          <w:tab w:val="left" w:pos="284"/>
        </w:tabs>
        <w:spacing w:after="0" w:line="240" w:lineRule="auto"/>
        <w:ind w:firstLine="709"/>
        <w:contextualSpacing/>
        <w:jc w:val="both"/>
        <w:rPr>
          <w:rFonts w:ascii="Times New Roman" w:hAnsi="Times New Roman"/>
          <w:b/>
          <w:sz w:val="28"/>
          <w:szCs w:val="28"/>
          <w:lang w:eastAsia="ru-RU"/>
        </w:rPr>
      </w:pPr>
    </w:p>
    <w:p w:rsidR="00020E2A" w:rsidRPr="00204C36" w:rsidRDefault="00020E2A" w:rsidP="0049594D">
      <w:pPr>
        <w:tabs>
          <w:tab w:val="left" w:pos="284"/>
        </w:tabs>
        <w:spacing w:after="0" w:line="240" w:lineRule="auto"/>
        <w:ind w:firstLine="709"/>
        <w:contextualSpacing/>
        <w:jc w:val="both"/>
        <w:rPr>
          <w:rFonts w:ascii="Times New Roman" w:hAnsi="Times New Roman"/>
          <w:sz w:val="28"/>
          <w:szCs w:val="28"/>
          <w:lang w:eastAsia="ru-RU"/>
        </w:rPr>
      </w:pPr>
      <w:r w:rsidRPr="00204C36">
        <w:rPr>
          <w:rFonts w:ascii="Times New Roman" w:hAnsi="Times New Roman"/>
          <w:sz w:val="28"/>
          <w:szCs w:val="28"/>
          <w:lang w:eastAsia="ru-RU"/>
        </w:rPr>
        <w:t>Анализ объемов производства продукции, товаров, работ, услуг</w:t>
      </w:r>
      <w:r w:rsidRPr="00204C36">
        <w:rPr>
          <w:rFonts w:ascii="Times New Roman" w:hAnsi="Times New Roman"/>
          <w:szCs w:val="28"/>
        </w:rPr>
        <w:t xml:space="preserve">, </w:t>
      </w:r>
      <w:r w:rsidRPr="00204C36">
        <w:rPr>
          <w:rFonts w:ascii="Times New Roman" w:hAnsi="Times New Roman"/>
          <w:sz w:val="28"/>
          <w:szCs w:val="28"/>
          <w:lang w:eastAsia="ru-RU"/>
        </w:rPr>
        <w:t>финансовых результатов деятельности.</w:t>
      </w:r>
    </w:p>
    <w:p w:rsidR="00020E2A" w:rsidRPr="00204C36" w:rsidRDefault="00020E2A" w:rsidP="00CC6847">
      <w:pPr>
        <w:pStyle w:val="BodyText3"/>
        <w:tabs>
          <w:tab w:val="num" w:pos="851"/>
        </w:tabs>
        <w:spacing w:after="0" w:line="240" w:lineRule="auto"/>
        <w:ind w:firstLine="709"/>
        <w:jc w:val="both"/>
        <w:rPr>
          <w:rFonts w:ascii="Times New Roman" w:hAnsi="Times New Roman"/>
          <w:color w:val="000000"/>
          <w:sz w:val="28"/>
          <w:szCs w:val="28"/>
        </w:rPr>
      </w:pPr>
      <w:r w:rsidRPr="00204C36">
        <w:rPr>
          <w:rFonts w:ascii="Times New Roman" w:hAnsi="Times New Roman"/>
          <w:color w:val="000000"/>
          <w:sz w:val="28"/>
          <w:szCs w:val="28"/>
        </w:rPr>
        <w:tab/>
      </w:r>
    </w:p>
    <w:p w:rsidR="00020E2A" w:rsidRPr="00204C36" w:rsidRDefault="00020E2A" w:rsidP="007D7717">
      <w:pPr>
        <w:tabs>
          <w:tab w:val="num" w:pos="851"/>
        </w:tabs>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По итогам  2016 года объем отгруженных товаров и услуг по  крупным и средним предприятиям и организациям муниципального образования составил   15 млрд. 960,2 млн. рублей, или 94,7% к уровню 2015 года, в том числе в сельскохозяйственном производстве – 3 млрд. 422,8 млн. руб. (105,2%), в промышленном производстве – 12 млрд. 71,5 тыс. руб. (91,9%). </w:t>
      </w:r>
    </w:p>
    <w:p w:rsidR="00020E2A" w:rsidRPr="00204C36" w:rsidRDefault="00020E2A" w:rsidP="007D7717">
      <w:pPr>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В отрасли «строительство» осуществляет деятельность одно предприятие, относящееся к категории крупных и средних - АО «Тбилисскаярайгаз», которое оказывает услуги по технической эксплуатации объектов газоснабжения (газопроводы и сооружения, ГРП, ШГРП), проводит техническое обслуживание и ремонт сетей, находящихся на балансе предприятия и других организаций. </w:t>
      </w:r>
    </w:p>
    <w:p w:rsidR="00020E2A" w:rsidRPr="00204C36" w:rsidRDefault="00020E2A" w:rsidP="007D7717">
      <w:pPr>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За 2016 год предприятием выполнено работ на сумму 32,6 млн. руб., со снижением показателя к предыдущему году на 6,4 %.</w:t>
      </w:r>
    </w:p>
    <w:p w:rsidR="00020E2A" w:rsidRPr="00204C36" w:rsidRDefault="00020E2A" w:rsidP="007D7717">
      <w:pPr>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За 2016 год за счет индивидуальных застройщиков в районе введено в эксплуатацию 146 жилых домов,  4 квартиры и 2 восьмиквартирных жилых дома,  общей площадью 14,7 тыс. кв. м, что на 5,1% меньше показателя 2015 года.</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На территории муниципального образования Тбилисский район осуществляет деятельность одно предприятие транспортной отрасли,  осуществляющее перевозки пассажиров. </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Объем услуг транспорта в суммарном выражении за 2016 год составил около 33,8 млн. рублей, или 120,5% к уровню прошлого года. </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За отчетный год перевезено пассажиров в количестве 933 тыс. человек, пассажирооборот при этом составил 5,9 млн. пасс.-км.</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Автомобильным транспортом крупных и средних предприятий района перевезено 1136 тыс. тонн грузов, грузооборот составил 23389,7 тыс. т/км. </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В отрасли «связь» на территории района осуществляют деятельность три структурных подразделения федеральных предприятий связи: почтовой, электросвязи и радиотелевизионной. Объем услуг подразделений связи на территории района, по данным Краснодарстата, снижен на 21,6% к 2015 году. </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Снижение обусловлено сокращением объемов оказанных услуг связи филиалом Краснодарского радиотелепередающего центра. </w:t>
      </w:r>
    </w:p>
    <w:p w:rsidR="00020E2A" w:rsidRPr="00204C36" w:rsidRDefault="00020E2A" w:rsidP="007D7717">
      <w:pPr>
        <w:widowControl w:val="0"/>
        <w:suppressAutoHyphens/>
        <w:spacing w:after="0" w:line="240" w:lineRule="auto"/>
        <w:ind w:firstLine="709"/>
        <w:jc w:val="both"/>
        <w:rPr>
          <w:rFonts w:ascii="Times New Roman" w:hAnsi="Times New Roman"/>
          <w:kern w:val="1"/>
          <w:sz w:val="28"/>
          <w:szCs w:val="28"/>
          <w:lang w:eastAsia="hi-IN" w:bidi="hi-IN"/>
        </w:rPr>
      </w:pPr>
      <w:r w:rsidRPr="00204C36">
        <w:rPr>
          <w:rFonts w:ascii="Times New Roman" w:hAnsi="Times New Roman"/>
          <w:kern w:val="1"/>
          <w:sz w:val="28"/>
          <w:szCs w:val="28"/>
          <w:lang w:eastAsia="hi-IN" w:bidi="hi-IN"/>
        </w:rPr>
        <w:t xml:space="preserve">По состоянию на 1 января 2017 года на территории Тбилисского района имеют стационарную телефонную связь 11641 абонентов, в том числе физические лица – 10014 абонентов. Обеспеченность населения услугами стационарной связи на отчетную дату составила 207 абонентов на 1 тыс. человек населения. </w:t>
      </w:r>
    </w:p>
    <w:p w:rsidR="00020E2A" w:rsidRPr="00204C36" w:rsidRDefault="00020E2A" w:rsidP="007D7717">
      <w:pPr>
        <w:widowControl w:val="0"/>
        <w:suppressAutoHyphens/>
        <w:spacing w:after="0" w:line="240" w:lineRule="auto"/>
        <w:ind w:firstLine="709"/>
        <w:jc w:val="both"/>
        <w:rPr>
          <w:rFonts w:ascii="Times New Roman" w:hAnsi="Times New Roman"/>
          <w:kern w:val="1"/>
          <w:sz w:val="28"/>
          <w:szCs w:val="28"/>
        </w:rPr>
      </w:pPr>
      <w:r w:rsidRPr="00204C36">
        <w:rPr>
          <w:rFonts w:ascii="Times New Roman" w:hAnsi="Times New Roman"/>
          <w:kern w:val="1"/>
          <w:sz w:val="28"/>
          <w:szCs w:val="28"/>
          <w:lang w:eastAsia="hi-IN" w:bidi="hi-IN"/>
        </w:rPr>
        <w:t xml:space="preserve">Обеспеченность Тбилисского района услугами скоростного INTERNET составила 133 абонента на 1 тыс. человек населения (скоростной INTERNET имеют 6480 абонентов - организаций и физических лиц). </w:t>
      </w:r>
      <w:r w:rsidRPr="00204C36">
        <w:rPr>
          <w:rFonts w:ascii="Times New Roman" w:hAnsi="Times New Roman"/>
          <w:kern w:val="1"/>
          <w:sz w:val="28"/>
          <w:szCs w:val="28"/>
        </w:rPr>
        <w:t>На территории Тбилисского района работает один оператор эфирного телевидения (ООО Телестудия «Метроном - 3»).</w:t>
      </w:r>
    </w:p>
    <w:p w:rsidR="00020E2A" w:rsidRPr="00204C36" w:rsidRDefault="00020E2A" w:rsidP="007D7717">
      <w:pPr>
        <w:spacing w:after="0" w:line="240" w:lineRule="auto"/>
        <w:jc w:val="both"/>
        <w:rPr>
          <w:rFonts w:ascii="Times New Roman" w:hAnsi="Times New Roman"/>
          <w:sz w:val="28"/>
          <w:szCs w:val="28"/>
        </w:rPr>
      </w:pPr>
      <w:r w:rsidRPr="00204C36">
        <w:rPr>
          <w:rFonts w:ascii="Times New Roman" w:hAnsi="Times New Roman"/>
          <w:sz w:val="28"/>
          <w:szCs w:val="28"/>
        </w:rPr>
        <w:t xml:space="preserve">         По состоянию на 1 января 2017 года на территории муниципального образования Тбилисский район осуществляют деятельность 429 объектов розничной торговли торговой площадью 26,6 тыс. кв.м. Обеспеченность населения района стационарными торговыми площадями составляет 546,5 кв.м. на 1000 человек.</w:t>
      </w:r>
    </w:p>
    <w:p w:rsidR="00020E2A" w:rsidRPr="00204C36" w:rsidRDefault="00020E2A" w:rsidP="007D7717">
      <w:pPr>
        <w:spacing w:after="0" w:line="240" w:lineRule="auto"/>
        <w:ind w:firstLine="708"/>
        <w:jc w:val="both"/>
        <w:rPr>
          <w:rFonts w:ascii="Times New Roman" w:hAnsi="Times New Roman"/>
          <w:i/>
          <w:sz w:val="28"/>
          <w:szCs w:val="28"/>
        </w:rPr>
      </w:pPr>
      <w:r w:rsidRPr="00204C36">
        <w:rPr>
          <w:rFonts w:ascii="Times New Roman" w:hAnsi="Times New Roman"/>
          <w:sz w:val="28"/>
          <w:szCs w:val="28"/>
        </w:rPr>
        <w:t>Оборот розничной торговли по крупным и средним организациям района всех видов экономической деятельности за 2016 год составил 9 млрд.748,5 млн. руб. (120,4 % к уровню 2015 года).</w:t>
      </w:r>
    </w:p>
    <w:p w:rsidR="00020E2A" w:rsidRPr="00204C36" w:rsidRDefault="00020E2A" w:rsidP="007D7717">
      <w:pPr>
        <w:spacing w:after="0" w:line="240" w:lineRule="auto"/>
        <w:ind w:firstLine="708"/>
        <w:jc w:val="both"/>
        <w:rPr>
          <w:rFonts w:ascii="Times New Roman" w:hAnsi="Times New Roman"/>
          <w:sz w:val="28"/>
          <w:szCs w:val="28"/>
        </w:rPr>
      </w:pPr>
      <w:r w:rsidRPr="00204C36">
        <w:rPr>
          <w:rFonts w:ascii="Times New Roman" w:hAnsi="Times New Roman"/>
          <w:sz w:val="28"/>
          <w:szCs w:val="28"/>
        </w:rPr>
        <w:t>Оборот оптовой торговли организаций всех видов деятельности за анализируемый период составил 122,7 млн. руб. (158 % к уровню прошлого года).</w:t>
      </w:r>
    </w:p>
    <w:p w:rsidR="00020E2A" w:rsidRPr="00204C36" w:rsidRDefault="00020E2A" w:rsidP="007D7717">
      <w:pPr>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Оборот общественного питания по кругу крупных и средних предприятий всех видов экономической деятельности (представлен двумя сельскохозяйственными предприятиями района) за 2016 год составил 3,1 млн. руб., или 55,9 % к аналогичному периоду прошлого года. </w:t>
      </w:r>
    </w:p>
    <w:p w:rsidR="00020E2A" w:rsidRPr="00204C36" w:rsidRDefault="00020E2A" w:rsidP="007D7717">
      <w:pPr>
        <w:spacing w:after="0" w:line="240" w:lineRule="auto"/>
        <w:ind w:firstLine="708"/>
        <w:jc w:val="both"/>
        <w:rPr>
          <w:rFonts w:ascii="Times New Roman" w:hAnsi="Times New Roman"/>
          <w:sz w:val="28"/>
          <w:szCs w:val="28"/>
        </w:rPr>
      </w:pPr>
      <w:r w:rsidRPr="00204C36">
        <w:rPr>
          <w:rFonts w:ascii="Times New Roman" w:hAnsi="Times New Roman"/>
          <w:sz w:val="28"/>
          <w:szCs w:val="28"/>
        </w:rPr>
        <w:t>Снижение показателя в отчетном году сложилось в связи с осуществлением капитальной реконструкции здания столовой ЗАО им Т.Г. Шевченко, в связи с чем, питание работников предприятия в 2016 году не осуществлялось, а также за счет отнесения к категории малых предприятий ОАО «Кропоткинское» и ЗАО «Алексее-Тенгинское».</w:t>
      </w:r>
    </w:p>
    <w:p w:rsidR="00020E2A" w:rsidRPr="00204C36" w:rsidRDefault="00020E2A" w:rsidP="007D7717">
      <w:pPr>
        <w:spacing w:after="0" w:line="240" w:lineRule="auto"/>
        <w:ind w:firstLine="708"/>
        <w:jc w:val="both"/>
        <w:rPr>
          <w:rFonts w:ascii="Times New Roman" w:hAnsi="Times New Roman"/>
          <w:sz w:val="28"/>
          <w:szCs w:val="28"/>
        </w:rPr>
      </w:pPr>
      <w:r w:rsidRPr="00204C36">
        <w:rPr>
          <w:rFonts w:ascii="Times New Roman" w:hAnsi="Times New Roman"/>
          <w:sz w:val="28"/>
          <w:szCs w:val="28"/>
        </w:rPr>
        <w:t>Сфера платных услуг населению муниципального образования Тбилисский район по кругу крупных и средних предприятий района представлен, в основном, жилищно-коммунальными услугами (водоснабжение, канализация и др.) и бытовыми. Бытовые услуги (более 15 видов) оказывают 165 хозяйствующих субъектов. Объем платных услуг, оказанных населению организациями всех видов экономической деятельности, за 2016 год составил 372,9 млн. руб. (106,2 % к 2015 году).</w:t>
      </w:r>
    </w:p>
    <w:p w:rsidR="00020E2A" w:rsidRPr="00204C36" w:rsidRDefault="00020E2A" w:rsidP="007D7717">
      <w:pPr>
        <w:pStyle w:val="FootnoteText"/>
        <w:tabs>
          <w:tab w:val="left" w:pos="709"/>
        </w:tabs>
        <w:jc w:val="both"/>
        <w:rPr>
          <w:sz w:val="28"/>
          <w:szCs w:val="28"/>
          <w:lang w:eastAsia="ar-SA"/>
        </w:rPr>
      </w:pPr>
      <w:r w:rsidRPr="00204C36">
        <w:rPr>
          <w:sz w:val="28"/>
          <w:szCs w:val="28"/>
          <w:lang w:eastAsia="ar-SA"/>
        </w:rPr>
        <w:t xml:space="preserve">         Инвестиции в основной капитал по крупным и средним предприятиям и организациям района без учета территориально обособленных подразделений за девять месяцев  2016 года составили 512,7 млн. рублей, что на 5,3 % больше, чем в аналогичном периоде прошлого года. Из них 31,6%- инвестиционные вложения сельскохозяйственных предприятий, 60,6% - предприятий промышленного комплекса. Наибольший вклад в формирование инвестиционного капитала Тбилисского района в отчетном периоде  внесли: ООО «Центр Соя», ЗАО им. Шевченко,  ЗАО «Тбилисский сахарный завод».</w:t>
      </w:r>
    </w:p>
    <w:p w:rsidR="00020E2A" w:rsidRPr="00204C36" w:rsidRDefault="00020E2A" w:rsidP="007D7717">
      <w:pPr>
        <w:pStyle w:val="FootnoteText"/>
        <w:jc w:val="both"/>
        <w:rPr>
          <w:sz w:val="28"/>
          <w:szCs w:val="28"/>
        </w:rPr>
      </w:pPr>
      <w:r w:rsidRPr="00204C36">
        <w:rPr>
          <w:sz w:val="28"/>
          <w:szCs w:val="28"/>
        </w:rPr>
        <w:t xml:space="preserve">       Данные об инвестициях представлены за девять месяцев 2016 года, что обусловлено сроками сбора и опубликования статистической информации.</w:t>
      </w:r>
    </w:p>
    <w:p w:rsidR="00020E2A" w:rsidRPr="00204C36" w:rsidRDefault="00020E2A" w:rsidP="007D7717">
      <w:pPr>
        <w:pStyle w:val="FootnoteText"/>
        <w:jc w:val="both"/>
        <w:rPr>
          <w:sz w:val="28"/>
          <w:szCs w:val="28"/>
          <w:lang w:eastAsia="ar-SA"/>
        </w:rPr>
      </w:pPr>
      <w:r w:rsidRPr="00204C36">
        <w:rPr>
          <w:sz w:val="28"/>
          <w:szCs w:val="28"/>
          <w:lang w:eastAsia="ar-SA"/>
        </w:rPr>
        <w:t xml:space="preserve">    </w:t>
      </w:r>
      <w:r w:rsidRPr="00204C36">
        <w:rPr>
          <w:sz w:val="28"/>
          <w:szCs w:val="28"/>
        </w:rPr>
        <w:t xml:space="preserve">        </w:t>
      </w:r>
      <w:r w:rsidRPr="00204C36">
        <w:rPr>
          <w:sz w:val="28"/>
          <w:szCs w:val="28"/>
          <w:lang w:eastAsia="ar-SA"/>
        </w:rPr>
        <w:t>В районе на постоянной основе ведется информационная работа с потенциальными инвесторами о взаимодействии в сфере реализации инвестиционных проектов. В целях увеличения инвестиционного потенциала района администрацией муниципального образования Тбилисский район проведена инвентаризация перечня инвестиционно-привлекательных объектов, актуализированный перечень которых размещен на сайте администрации в сети Интернет.</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Согласно оперативным статистическим данным, на 1 декабря 2016 года сальдированным финансовым результатом деятельности крупных и средних предприятий района явилась прибыль в сумме 582,2 млн. рублей, что ниже показателя аналогичного периода прошлого года на 0,6%. При этом прибыль эффективных собственников составила 638,4 млн. руб. с ростом к уровню          2015 года на 8,2 %, убытки убыточных организаций - 56,2 млн. руб. со значительным превышением показателя соответствующего периода прошлого года.</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Рост прибыли до налогообложения наблюдался у одного сельскохозяйственного общества, и у двух предприятий обрабатывающих производств.</w:t>
      </w:r>
    </w:p>
    <w:p w:rsidR="00020E2A" w:rsidRPr="00204C36" w:rsidRDefault="00020E2A" w:rsidP="007D7717">
      <w:pPr>
        <w:suppressAutoHyphens/>
        <w:spacing w:after="0" w:line="240" w:lineRule="auto"/>
        <w:ind w:firstLine="709"/>
        <w:jc w:val="both"/>
        <w:rPr>
          <w:rFonts w:ascii="Times New Roman" w:hAnsi="Times New Roman"/>
          <w:sz w:val="28"/>
          <w:szCs w:val="28"/>
          <w:lang w:eastAsia="ar-SA"/>
        </w:rPr>
      </w:pPr>
      <w:r w:rsidRPr="00204C36">
        <w:rPr>
          <w:rFonts w:ascii="Times New Roman" w:hAnsi="Times New Roman"/>
          <w:sz w:val="28"/>
          <w:szCs w:val="28"/>
          <w:lang w:eastAsia="ar-SA"/>
        </w:rPr>
        <w:t xml:space="preserve">Убыточной по состоянию на 1 декабря 2016 года была деятельность четырех предприятий: МУП «Тепловые сети Тбилисского района», ООО Кубанская компания «Элит-масло», ООО «Торговый дом «Юг масло», МУП «ЖКХ Тбилисского сельского поселения». </w:t>
      </w:r>
    </w:p>
    <w:p w:rsidR="00020E2A" w:rsidRPr="00204C36" w:rsidRDefault="00020E2A" w:rsidP="007D7717">
      <w:pPr>
        <w:suppressAutoHyphens/>
        <w:snapToGrid w:val="0"/>
        <w:spacing w:after="0" w:line="240" w:lineRule="auto"/>
        <w:ind w:firstLine="709"/>
        <w:jc w:val="both"/>
        <w:rPr>
          <w:rFonts w:ascii="Times New Roman" w:hAnsi="Times New Roman"/>
          <w:sz w:val="28"/>
          <w:szCs w:val="28"/>
        </w:rPr>
      </w:pPr>
      <w:r w:rsidRPr="00204C36">
        <w:rPr>
          <w:rFonts w:ascii="Times New Roman" w:hAnsi="Times New Roman"/>
          <w:sz w:val="28"/>
          <w:szCs w:val="28"/>
        </w:rPr>
        <w:t>В январе-ноябре текущего года увеличилась текущая как дебиторская, так и кредиторская задолженность, в то же время, просроченная существенно снизилась.</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 xml:space="preserve">По состоянию на 1 декабря 2016 года номинальная среднемесячная заработная плата в расчете на одного работника по крупным и средним предприятиям района составила 23610 руб., или 105,2% к соответствующей дате прошлого года. В абсолютном выражении уровень заработной платы увеличился на 1169,6 руб. </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Наибольший уровень оплаты труда сложился по следующим видам деятельности:</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финансовая деятельность – 31789 руб.;</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в т.ч. страхование –44423,6 руб.;</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связь – 29735,8 руб.;</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обрабатывающие производства – 26936,3 руб.;</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производство, передача и распределение электроэнергии, газа, пара и горячей воды -24054,3 руб.;</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сельское хозяйство –23247 руб.</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Наибольший темп роста среднемесячной заработной платы к соответствующему периоду 2015 года отмечался в сфере финансовой деятельности - страхование – 142,2%,  в сфере деятельности связи – 119,3%,  в обрабатывающих производствах – 108,3%, сельском хозяйстве – 106,9%.</w:t>
      </w:r>
    </w:p>
    <w:p w:rsidR="00020E2A" w:rsidRPr="00204C36" w:rsidRDefault="00020E2A" w:rsidP="007D7717">
      <w:pPr>
        <w:pStyle w:val="BodyText2"/>
        <w:spacing w:after="0" w:line="240" w:lineRule="auto"/>
        <w:ind w:firstLine="709"/>
        <w:jc w:val="both"/>
        <w:rPr>
          <w:rFonts w:ascii="Times New Roman" w:hAnsi="Times New Roman"/>
          <w:bCs/>
          <w:sz w:val="28"/>
          <w:szCs w:val="28"/>
        </w:rPr>
      </w:pPr>
      <w:r w:rsidRPr="00204C36">
        <w:rPr>
          <w:rFonts w:ascii="Times New Roman" w:hAnsi="Times New Roman"/>
          <w:bCs/>
          <w:sz w:val="28"/>
          <w:szCs w:val="28"/>
        </w:rPr>
        <w:t>По данным Белореченского отдела государственной статистики в Тбилисском районе по состоянию на 1 декабря 2016 года крупные и средние предприятия задолженности  перед персоналом по оплате не имеют.</w:t>
      </w:r>
    </w:p>
    <w:p w:rsidR="00020E2A" w:rsidRPr="00204C36" w:rsidRDefault="00020E2A" w:rsidP="007D7717">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За </w:t>
      </w:r>
      <w:r w:rsidRPr="00204C36">
        <w:rPr>
          <w:rFonts w:ascii="Times New Roman" w:hAnsi="Times New Roman"/>
          <w:bCs/>
          <w:sz w:val="28"/>
          <w:szCs w:val="28"/>
        </w:rPr>
        <w:t>2016</w:t>
      </w:r>
      <w:r w:rsidRPr="00204C36">
        <w:rPr>
          <w:rFonts w:ascii="Times New Roman" w:hAnsi="Times New Roman"/>
          <w:sz w:val="28"/>
          <w:szCs w:val="28"/>
        </w:rPr>
        <w:t xml:space="preserve"> год сложилась следующая ситуация на рынке труд. В Центр занятости населения Тбилисского района обратилось за содействием в поиске подходящей работы  13666  граждан, за  информацией о положении на рынке труда - 2668 граждан и  2186 работодателей.  </w:t>
      </w:r>
    </w:p>
    <w:p w:rsidR="00020E2A" w:rsidRPr="007D7717" w:rsidRDefault="00020E2A" w:rsidP="007D7717">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Статус безработного получили 403</w:t>
      </w:r>
      <w:r w:rsidRPr="00204C36">
        <w:rPr>
          <w:rFonts w:ascii="Times New Roman" w:hAnsi="Times New Roman"/>
          <w:bCs/>
          <w:sz w:val="28"/>
          <w:szCs w:val="28"/>
        </w:rPr>
        <w:t xml:space="preserve"> </w:t>
      </w:r>
      <w:r w:rsidRPr="00204C36">
        <w:rPr>
          <w:rFonts w:ascii="Times New Roman" w:hAnsi="Times New Roman"/>
          <w:sz w:val="28"/>
          <w:szCs w:val="28"/>
        </w:rPr>
        <w:t>человека - на 28 % меньше, чем за 2015 год.  По состоянию  на 1 января  2017 года на учете состояло 187 человек, из них безработных 146 человек.  Уровень регистрируемой безработицы составил 0,6</w:t>
      </w:r>
      <w:r w:rsidRPr="00204C36">
        <w:rPr>
          <w:rFonts w:ascii="Times New Roman" w:hAnsi="Times New Roman"/>
          <w:bCs/>
          <w:sz w:val="28"/>
          <w:szCs w:val="28"/>
        </w:rPr>
        <w:t xml:space="preserve"> </w:t>
      </w:r>
      <w:r w:rsidRPr="00204C36">
        <w:rPr>
          <w:rFonts w:ascii="Times New Roman" w:hAnsi="Times New Roman"/>
          <w:sz w:val="28"/>
          <w:szCs w:val="28"/>
        </w:rPr>
        <w:t>процента, коэффициент напряженности  на рынке труда  - 0,9.</w:t>
      </w:r>
      <w:r w:rsidRPr="007D7717">
        <w:rPr>
          <w:rFonts w:ascii="Times New Roman" w:hAnsi="Times New Roman"/>
          <w:sz w:val="28"/>
          <w:szCs w:val="28"/>
        </w:rPr>
        <w:t xml:space="preserve">  </w:t>
      </w:r>
    </w:p>
    <w:p w:rsidR="00020E2A" w:rsidRDefault="00020E2A" w:rsidP="0049594D">
      <w:pPr>
        <w:tabs>
          <w:tab w:val="left" w:pos="993"/>
        </w:tabs>
        <w:spacing w:after="0" w:line="240" w:lineRule="auto"/>
        <w:contextualSpacing/>
        <w:jc w:val="right"/>
        <w:rPr>
          <w:rFonts w:ascii="Times New Roman" w:hAnsi="Times New Roman"/>
          <w:sz w:val="28"/>
          <w:szCs w:val="28"/>
          <w:lang w:eastAsia="ru-RU"/>
        </w:rPr>
      </w:pPr>
    </w:p>
    <w:p w:rsidR="00020E2A" w:rsidRDefault="00020E2A" w:rsidP="005A33E9">
      <w:pPr>
        <w:pStyle w:val="BodyText3"/>
        <w:tabs>
          <w:tab w:val="num" w:pos="851"/>
        </w:tabs>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Экономические показатели</w:t>
      </w:r>
    </w:p>
    <w:p w:rsidR="00020E2A" w:rsidRDefault="00020E2A" w:rsidP="005A33E9">
      <w:pPr>
        <w:pStyle w:val="BodyText3"/>
        <w:tabs>
          <w:tab w:val="num"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Таблица 1.3</w:t>
      </w:r>
    </w:p>
    <w:tbl>
      <w:tblPr>
        <w:tblW w:w="1000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268"/>
        <w:gridCol w:w="1253"/>
        <w:gridCol w:w="1276"/>
        <w:gridCol w:w="1417"/>
        <w:gridCol w:w="1276"/>
        <w:gridCol w:w="992"/>
        <w:gridCol w:w="993"/>
      </w:tblGrid>
      <w:tr w:rsidR="00020E2A" w:rsidRPr="001251C5" w:rsidTr="00F1226F">
        <w:tc>
          <w:tcPr>
            <w:tcW w:w="529" w:type="dxa"/>
            <w:vMerge w:val="restart"/>
            <w:vAlign w:val="center"/>
          </w:tcPr>
          <w:p w:rsidR="00020E2A" w:rsidRPr="001251C5" w:rsidRDefault="00020E2A" w:rsidP="00F1226F">
            <w:pPr>
              <w:widowControl w:val="0"/>
              <w:spacing w:after="0" w:line="240" w:lineRule="auto"/>
              <w:contextualSpacing/>
              <w:jc w:val="center"/>
              <w:rPr>
                <w:rFonts w:ascii="Times New Roman" w:hAnsi="Times New Roman"/>
                <w:sz w:val="24"/>
                <w:szCs w:val="24"/>
              </w:rPr>
            </w:pPr>
            <w:r w:rsidRPr="001251C5">
              <w:rPr>
                <w:rFonts w:ascii="Times New Roman" w:hAnsi="Times New Roman"/>
                <w:sz w:val="24"/>
                <w:szCs w:val="24"/>
              </w:rPr>
              <w:t>№ п/п</w:t>
            </w:r>
          </w:p>
        </w:tc>
        <w:tc>
          <w:tcPr>
            <w:tcW w:w="2268" w:type="dxa"/>
            <w:vMerge w:val="restart"/>
            <w:vAlign w:val="center"/>
          </w:tcPr>
          <w:p w:rsidR="00020E2A" w:rsidRPr="001251C5" w:rsidRDefault="00020E2A" w:rsidP="00F1226F">
            <w:pPr>
              <w:spacing w:after="0" w:line="240" w:lineRule="auto"/>
              <w:contextualSpacing/>
              <w:jc w:val="center"/>
              <w:rPr>
                <w:rFonts w:ascii="Times New Roman" w:hAnsi="Times New Roman"/>
                <w:sz w:val="24"/>
                <w:szCs w:val="24"/>
              </w:rPr>
            </w:pPr>
          </w:p>
          <w:p w:rsidR="00020E2A" w:rsidRPr="001251C5" w:rsidRDefault="00020E2A" w:rsidP="00F1226F">
            <w:pPr>
              <w:widowControl w:val="0"/>
              <w:spacing w:after="0" w:line="240" w:lineRule="auto"/>
              <w:contextualSpacing/>
              <w:jc w:val="center"/>
              <w:rPr>
                <w:rFonts w:ascii="Times New Roman" w:hAnsi="Times New Roman"/>
                <w:sz w:val="24"/>
                <w:szCs w:val="24"/>
              </w:rPr>
            </w:pPr>
            <w:r w:rsidRPr="001251C5">
              <w:rPr>
                <w:rFonts w:ascii="Times New Roman" w:hAnsi="Times New Roman"/>
                <w:sz w:val="24"/>
                <w:szCs w:val="24"/>
              </w:rPr>
              <w:t>Наименование показателя</w:t>
            </w:r>
          </w:p>
        </w:tc>
        <w:tc>
          <w:tcPr>
            <w:tcW w:w="1253" w:type="dxa"/>
            <w:vMerge w:val="restart"/>
            <w:vAlign w:val="center"/>
          </w:tcPr>
          <w:p w:rsidR="00020E2A" w:rsidRPr="001251C5"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2014 год</w:t>
            </w:r>
          </w:p>
        </w:tc>
        <w:tc>
          <w:tcPr>
            <w:tcW w:w="1276" w:type="dxa"/>
            <w:vMerge w:val="restart"/>
            <w:vAlign w:val="center"/>
          </w:tcPr>
          <w:p w:rsidR="00020E2A" w:rsidRPr="001251C5"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2015 год</w:t>
            </w:r>
          </w:p>
        </w:tc>
        <w:tc>
          <w:tcPr>
            <w:tcW w:w="1417" w:type="dxa"/>
            <w:vMerge w:val="restart"/>
            <w:vAlign w:val="center"/>
          </w:tcPr>
          <w:p w:rsidR="00020E2A" w:rsidRDefault="00020E2A" w:rsidP="00F1226F">
            <w:pPr>
              <w:spacing w:after="0" w:line="240" w:lineRule="auto"/>
              <w:contextualSpacing/>
              <w:jc w:val="center"/>
              <w:rPr>
                <w:rFonts w:ascii="Times New Roman" w:hAnsi="Times New Roman"/>
                <w:sz w:val="24"/>
                <w:szCs w:val="24"/>
              </w:rPr>
            </w:pPr>
          </w:p>
          <w:p w:rsidR="00020E2A"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201</w:t>
            </w:r>
            <w:r>
              <w:rPr>
                <w:rFonts w:ascii="Times New Roman" w:hAnsi="Times New Roman"/>
                <w:sz w:val="24"/>
                <w:szCs w:val="24"/>
              </w:rPr>
              <w:t>6</w:t>
            </w:r>
            <w:r w:rsidRPr="001251C5">
              <w:rPr>
                <w:rFonts w:ascii="Times New Roman" w:hAnsi="Times New Roman"/>
                <w:sz w:val="24"/>
                <w:szCs w:val="24"/>
              </w:rPr>
              <w:t xml:space="preserve"> год</w:t>
            </w:r>
          </w:p>
          <w:p w:rsidR="00020E2A" w:rsidRPr="001251C5" w:rsidRDefault="00020E2A" w:rsidP="00F1226F">
            <w:pPr>
              <w:spacing w:after="0" w:line="240" w:lineRule="auto"/>
              <w:contextualSpacing/>
              <w:jc w:val="center"/>
              <w:rPr>
                <w:rFonts w:ascii="Times New Roman" w:hAnsi="Times New Roman"/>
                <w:sz w:val="24"/>
                <w:szCs w:val="24"/>
              </w:rPr>
            </w:pPr>
          </w:p>
        </w:tc>
        <w:tc>
          <w:tcPr>
            <w:tcW w:w="1276" w:type="dxa"/>
            <w:vMerge w:val="restart"/>
          </w:tcPr>
          <w:p w:rsidR="00020E2A" w:rsidRDefault="00020E2A" w:rsidP="00F1226F">
            <w:pPr>
              <w:widowControl w:val="0"/>
              <w:spacing w:after="0" w:line="240" w:lineRule="auto"/>
              <w:contextualSpacing/>
              <w:jc w:val="center"/>
              <w:rPr>
                <w:rFonts w:ascii="Times New Roman" w:hAnsi="Times New Roman"/>
                <w:sz w:val="24"/>
                <w:szCs w:val="24"/>
              </w:rPr>
            </w:pPr>
          </w:p>
          <w:p w:rsidR="00020E2A"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2017 год</w:t>
            </w:r>
          </w:p>
          <w:p w:rsidR="00020E2A"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(оценка)</w:t>
            </w:r>
          </w:p>
        </w:tc>
        <w:tc>
          <w:tcPr>
            <w:tcW w:w="1985" w:type="dxa"/>
            <w:gridSpan w:val="2"/>
            <w:vAlign w:val="center"/>
          </w:tcPr>
          <w:p w:rsidR="00020E2A"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Динамика</w:t>
            </w:r>
          </w:p>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2016 год к, %</w:t>
            </w:r>
          </w:p>
        </w:tc>
      </w:tr>
      <w:tr w:rsidR="00020E2A" w:rsidRPr="001251C5" w:rsidTr="00F1226F">
        <w:tc>
          <w:tcPr>
            <w:tcW w:w="529"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2268"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1253"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1276"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1417"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1276" w:type="dxa"/>
            <w:vMerge/>
          </w:tcPr>
          <w:p w:rsidR="00020E2A" w:rsidRDefault="00020E2A" w:rsidP="00F1226F">
            <w:pPr>
              <w:widowControl w:val="0"/>
              <w:spacing w:after="0" w:line="240" w:lineRule="auto"/>
              <w:contextualSpacing/>
              <w:jc w:val="center"/>
              <w:rPr>
                <w:rFonts w:ascii="Times New Roman" w:hAnsi="Times New Roman"/>
                <w:sz w:val="24"/>
                <w:szCs w:val="24"/>
              </w:rPr>
            </w:pP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2014 году</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2015 году</w:t>
            </w:r>
          </w:p>
        </w:tc>
      </w:tr>
      <w:tr w:rsidR="00020E2A" w:rsidRPr="001251C5" w:rsidTr="00F1226F">
        <w:tc>
          <w:tcPr>
            <w:tcW w:w="529"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2268"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Объем отгруженных товаров собственного производства всех промышленных предприятий, тыс. руб.</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11786843</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15349400</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12276751</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13530100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104,2</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80,0</w:t>
            </w:r>
          </w:p>
        </w:tc>
      </w:tr>
      <w:tr w:rsidR="00020E2A" w:rsidRPr="001251C5" w:rsidTr="00F1226F">
        <w:tc>
          <w:tcPr>
            <w:tcW w:w="529"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2268"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Объем оказанных платных услуг предприятиями, тыс. руб.</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788100</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876400</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929700</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995000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118,0</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106,1</w:t>
            </w:r>
          </w:p>
        </w:tc>
      </w:tr>
      <w:tr w:rsidR="00020E2A" w:rsidRPr="001251C5" w:rsidTr="00F1226F">
        <w:tc>
          <w:tcPr>
            <w:tcW w:w="529"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2268"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Оборот розничной торговли, тыс. руб.</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2938539</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3079500</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3235351</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3630200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110,1</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105,1</w:t>
            </w:r>
          </w:p>
        </w:tc>
      </w:tr>
      <w:tr w:rsidR="00020E2A" w:rsidRPr="001251C5" w:rsidTr="00F1226F">
        <w:tc>
          <w:tcPr>
            <w:tcW w:w="529"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2268" w:type="dxa"/>
          </w:tcPr>
          <w:p w:rsidR="00020E2A"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Оборот общественного питания, тыс. руб.</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93723</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97000</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102287</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109300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109,1</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105,5</w:t>
            </w:r>
          </w:p>
        </w:tc>
      </w:tr>
      <w:tr w:rsidR="00020E2A" w:rsidRPr="001251C5" w:rsidTr="00F1226F">
        <w:tc>
          <w:tcPr>
            <w:tcW w:w="529"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5.</w:t>
            </w:r>
          </w:p>
        </w:tc>
        <w:tc>
          <w:tcPr>
            <w:tcW w:w="2268" w:type="dxa"/>
          </w:tcPr>
          <w:p w:rsidR="00020E2A"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О</w:t>
            </w:r>
            <w:r w:rsidRPr="002323E9">
              <w:rPr>
                <w:rFonts w:ascii="Times New Roman" w:hAnsi="Times New Roman"/>
                <w:sz w:val="24"/>
                <w:szCs w:val="24"/>
              </w:rPr>
              <w:t>бъем про</w:t>
            </w:r>
            <w:r>
              <w:rPr>
                <w:rFonts w:ascii="Times New Roman" w:hAnsi="Times New Roman"/>
                <w:sz w:val="24"/>
                <w:szCs w:val="24"/>
              </w:rPr>
              <w:t xml:space="preserve">дукции сельского хозяйства всех </w:t>
            </w:r>
            <w:r w:rsidRPr="002323E9">
              <w:rPr>
                <w:rFonts w:ascii="Times New Roman" w:hAnsi="Times New Roman"/>
                <w:sz w:val="24"/>
                <w:szCs w:val="24"/>
              </w:rPr>
              <w:t>сельскохозяйственных товаропроизводителей</w:t>
            </w:r>
            <w:r>
              <w:rPr>
                <w:rFonts w:ascii="Times New Roman" w:hAnsi="Times New Roman"/>
                <w:sz w:val="24"/>
                <w:szCs w:val="24"/>
              </w:rPr>
              <w:t>, тыс.руб.</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7460500</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8788800</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9383300</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9994000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125,8</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106,8</w:t>
            </w:r>
          </w:p>
        </w:tc>
      </w:tr>
      <w:tr w:rsidR="00020E2A" w:rsidRPr="001251C5" w:rsidTr="00F1226F">
        <w:tc>
          <w:tcPr>
            <w:tcW w:w="529" w:type="dxa"/>
          </w:tcPr>
          <w:p w:rsidR="00020E2A"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6.</w:t>
            </w:r>
          </w:p>
        </w:tc>
        <w:tc>
          <w:tcPr>
            <w:tcW w:w="2268" w:type="dxa"/>
          </w:tcPr>
          <w:p w:rsidR="00020E2A"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С</w:t>
            </w:r>
            <w:r w:rsidRPr="002323E9">
              <w:rPr>
                <w:rFonts w:ascii="Times New Roman" w:hAnsi="Times New Roman"/>
                <w:sz w:val="24"/>
                <w:szCs w:val="24"/>
              </w:rPr>
              <w:t>альдированный финансовый результат хозяйствующих субъектов (прибыль минус убыток)</w:t>
            </w:r>
            <w:r>
              <w:rPr>
                <w:rFonts w:ascii="Times New Roman" w:hAnsi="Times New Roman"/>
                <w:sz w:val="24"/>
                <w:szCs w:val="24"/>
              </w:rPr>
              <w:t>,  тыс.руб.</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968819</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1203900</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1219700</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1483000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125,9</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101,3</w:t>
            </w:r>
          </w:p>
        </w:tc>
      </w:tr>
      <w:tr w:rsidR="00020E2A" w:rsidRPr="001251C5" w:rsidTr="00F1226F">
        <w:tc>
          <w:tcPr>
            <w:tcW w:w="529" w:type="dxa"/>
          </w:tcPr>
          <w:p w:rsidR="00020E2A"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7.</w:t>
            </w:r>
          </w:p>
        </w:tc>
        <w:tc>
          <w:tcPr>
            <w:tcW w:w="2268" w:type="dxa"/>
          </w:tcPr>
          <w:p w:rsidR="00020E2A" w:rsidRDefault="00020E2A" w:rsidP="00F1226F">
            <w:pPr>
              <w:widowControl w:val="0"/>
              <w:spacing w:after="0" w:line="240" w:lineRule="auto"/>
              <w:contextualSpacing/>
              <w:jc w:val="both"/>
              <w:rPr>
                <w:rFonts w:ascii="Times New Roman" w:hAnsi="Times New Roman"/>
                <w:sz w:val="24"/>
                <w:szCs w:val="24"/>
              </w:rPr>
            </w:pPr>
            <w:r w:rsidRPr="002323E9">
              <w:rPr>
                <w:rFonts w:ascii="Times New Roman" w:hAnsi="Times New Roman"/>
                <w:sz w:val="24"/>
                <w:szCs w:val="24"/>
              </w:rPr>
              <w:t>Индекс потребительских цен,%</w:t>
            </w:r>
          </w:p>
        </w:tc>
        <w:tc>
          <w:tcPr>
            <w:tcW w:w="125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112,2</w:t>
            </w:r>
          </w:p>
        </w:tc>
        <w:tc>
          <w:tcPr>
            <w:tcW w:w="1276"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115,5</w:t>
            </w:r>
          </w:p>
        </w:tc>
        <w:tc>
          <w:tcPr>
            <w:tcW w:w="1417"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107,1</w:t>
            </w:r>
          </w:p>
        </w:tc>
        <w:tc>
          <w:tcPr>
            <w:tcW w:w="1276" w:type="dxa"/>
          </w:tcPr>
          <w:p w:rsidR="00020E2A"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106,0</w:t>
            </w:r>
          </w:p>
        </w:tc>
        <w:tc>
          <w:tcPr>
            <w:tcW w:w="992"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95,5</w:t>
            </w:r>
          </w:p>
        </w:tc>
        <w:tc>
          <w:tcPr>
            <w:tcW w:w="993" w:type="dxa"/>
          </w:tcPr>
          <w:p w:rsidR="00020E2A" w:rsidRPr="001251C5" w:rsidRDefault="00020E2A" w:rsidP="00F1226F">
            <w:pPr>
              <w:widowControl w:val="0"/>
              <w:spacing w:after="0" w:line="240" w:lineRule="auto"/>
              <w:ind w:left="-57" w:right="-57"/>
              <w:contextualSpacing/>
              <w:jc w:val="both"/>
              <w:rPr>
                <w:rFonts w:ascii="Times New Roman" w:hAnsi="Times New Roman"/>
                <w:sz w:val="24"/>
                <w:szCs w:val="24"/>
              </w:rPr>
            </w:pPr>
            <w:r>
              <w:rPr>
                <w:rFonts w:ascii="Times New Roman" w:hAnsi="Times New Roman"/>
                <w:sz w:val="24"/>
                <w:szCs w:val="24"/>
              </w:rPr>
              <w:t>92,7</w:t>
            </w:r>
          </w:p>
        </w:tc>
      </w:tr>
    </w:tbl>
    <w:p w:rsidR="00020E2A" w:rsidRDefault="00020E2A" w:rsidP="005A33E9"/>
    <w:p w:rsidR="00020E2A" w:rsidRPr="005A33E9" w:rsidRDefault="00020E2A" w:rsidP="005A33E9">
      <w:pPr>
        <w:spacing w:after="0" w:line="240" w:lineRule="auto"/>
        <w:ind w:left="142" w:firstLine="851"/>
        <w:contextualSpacing/>
        <w:jc w:val="both"/>
        <w:rPr>
          <w:rFonts w:ascii="Times New Roman" w:hAnsi="Times New Roman"/>
          <w:sz w:val="28"/>
          <w:szCs w:val="28"/>
          <w:lang w:eastAsia="ru-RU"/>
        </w:rPr>
      </w:pPr>
      <w:r w:rsidRPr="005A33E9">
        <w:rPr>
          <w:rFonts w:ascii="Times New Roman" w:hAnsi="Times New Roman"/>
          <w:sz w:val="28"/>
          <w:szCs w:val="28"/>
          <w:lang w:eastAsia="ru-RU"/>
        </w:rPr>
        <w:t>Отдельные показатели социально-экономического положения населения.</w:t>
      </w:r>
    </w:p>
    <w:p w:rsidR="00020E2A" w:rsidRDefault="00020E2A" w:rsidP="005A33E9">
      <w:pPr>
        <w:tabs>
          <w:tab w:val="left" w:pos="709"/>
        </w:tabs>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ab/>
        <w:t>В экономике муниципального образования Тбилисский район в настоящее время занято 17,7 тысячи человек, что составляет 36,3% от общей численности населения и 67,4% от численности населения в трудоспособном возрасте.</w:t>
      </w:r>
    </w:p>
    <w:p w:rsidR="00020E2A" w:rsidRDefault="00020E2A" w:rsidP="005A33E9">
      <w:pPr>
        <w:tabs>
          <w:tab w:val="left" w:pos="709"/>
        </w:tabs>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ab/>
        <w:t>С 2014 года численность занятого населения имеет тенденцию к снижению. Это связано с сокращением численности трудоспособного населения в трудоспособном возрасте и</w:t>
      </w:r>
      <w:r w:rsidRPr="00892319">
        <w:rPr>
          <w:rFonts w:ascii="Times New Roman" w:hAnsi="Times New Roman"/>
          <w:color w:val="000000"/>
          <w:sz w:val="28"/>
          <w:szCs w:val="28"/>
          <w:lang w:eastAsia="ru-RU"/>
        </w:rPr>
        <w:t xml:space="preserve"> обусловлено</w:t>
      </w:r>
      <w:r>
        <w:rPr>
          <w:rFonts w:ascii="Times New Roman" w:hAnsi="Times New Roman"/>
          <w:color w:val="000000"/>
          <w:sz w:val="28"/>
          <w:szCs w:val="28"/>
          <w:lang w:eastAsia="ru-RU"/>
        </w:rPr>
        <w:t>,</w:t>
      </w:r>
      <w:r w:rsidRPr="00892319">
        <w:rPr>
          <w:rFonts w:ascii="Times New Roman" w:hAnsi="Times New Roman"/>
          <w:color w:val="000000"/>
          <w:sz w:val="28"/>
          <w:szCs w:val="28"/>
          <w:lang w:eastAsia="ru-RU"/>
        </w:rPr>
        <w:t xml:space="preserve"> в основном тем, что в </w:t>
      </w:r>
      <w:r>
        <w:rPr>
          <w:rFonts w:ascii="Times New Roman" w:hAnsi="Times New Roman"/>
          <w:color w:val="000000"/>
          <w:sz w:val="28"/>
          <w:szCs w:val="28"/>
          <w:lang w:eastAsia="ru-RU"/>
        </w:rPr>
        <w:t>текущем</w:t>
      </w:r>
      <w:r w:rsidRPr="00892319">
        <w:rPr>
          <w:rFonts w:ascii="Times New Roman" w:hAnsi="Times New Roman"/>
          <w:color w:val="000000"/>
          <w:sz w:val="28"/>
          <w:szCs w:val="28"/>
          <w:lang w:eastAsia="ru-RU"/>
        </w:rPr>
        <w:t xml:space="preserve"> период</w:t>
      </w:r>
      <w:r>
        <w:rPr>
          <w:rFonts w:ascii="Times New Roman" w:hAnsi="Times New Roman"/>
          <w:color w:val="000000"/>
          <w:sz w:val="28"/>
          <w:szCs w:val="28"/>
          <w:lang w:eastAsia="ru-RU"/>
        </w:rPr>
        <w:t>е</w:t>
      </w:r>
      <w:r w:rsidRPr="00892319">
        <w:rPr>
          <w:rFonts w:ascii="Times New Roman" w:hAnsi="Times New Roman"/>
          <w:color w:val="000000"/>
          <w:sz w:val="28"/>
          <w:szCs w:val="28"/>
          <w:lang w:eastAsia="ru-RU"/>
        </w:rPr>
        <w:t xml:space="preserve"> наступает трудоспособный возраст для граждан, родившихся в период демографического спада. Кроме того, отмечается значительный удельный вес лиц трудоспособного возраста в числе умерших</w:t>
      </w:r>
      <w:r>
        <w:rPr>
          <w:rFonts w:ascii="Times New Roman" w:hAnsi="Times New Roman"/>
          <w:color w:val="000000"/>
          <w:sz w:val="28"/>
          <w:szCs w:val="28"/>
          <w:lang w:eastAsia="ru-RU"/>
        </w:rPr>
        <w:t>.</w:t>
      </w:r>
    </w:p>
    <w:p w:rsidR="00020E2A" w:rsidRDefault="00020E2A" w:rsidP="005A33E9">
      <w:pPr>
        <w:spacing w:after="0" w:line="240" w:lineRule="auto"/>
        <w:ind w:firstLine="709"/>
        <w:jc w:val="both"/>
        <w:rPr>
          <w:rFonts w:ascii="Times New Roman" w:hAnsi="Times New Roman"/>
          <w:color w:val="000000"/>
          <w:sz w:val="28"/>
          <w:szCs w:val="28"/>
          <w:lang w:eastAsia="ru-RU"/>
        </w:rPr>
      </w:pPr>
      <w:r w:rsidRPr="00493ECC">
        <w:rPr>
          <w:rFonts w:ascii="Times New Roman" w:hAnsi="Times New Roman"/>
          <w:color w:val="000000"/>
          <w:sz w:val="28"/>
          <w:szCs w:val="28"/>
          <w:lang w:eastAsia="ru-RU"/>
        </w:rPr>
        <w:t xml:space="preserve">В </w:t>
      </w:r>
      <w:r>
        <w:rPr>
          <w:rFonts w:ascii="Times New Roman" w:hAnsi="Times New Roman"/>
          <w:color w:val="000000"/>
          <w:sz w:val="28"/>
          <w:szCs w:val="28"/>
          <w:lang w:eastAsia="ru-RU"/>
        </w:rPr>
        <w:t xml:space="preserve">ближайшие годы, по оценке, будет наблюдаться </w:t>
      </w:r>
      <w:r w:rsidRPr="00493ECC">
        <w:rPr>
          <w:rFonts w:ascii="Times New Roman" w:hAnsi="Times New Roman"/>
          <w:color w:val="000000"/>
          <w:sz w:val="28"/>
          <w:szCs w:val="28"/>
          <w:lang w:eastAsia="ru-RU"/>
        </w:rPr>
        <w:t>снижение числа лиц трудоспособного возраста, не занятых трудовой деятельностью и учебой. Среди данной категории населения находятся лица, ведущие домашнее хозяйство, граждане, занятые в неформальном секторе экономики, безработные, не стоящие на учете в службе занятости населения.</w:t>
      </w:r>
    </w:p>
    <w:p w:rsidR="00020E2A" w:rsidRDefault="00020E2A" w:rsidP="005A33E9">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Численность населения, не занятого в экономике, в настоящее время оценивается в количестве 10,8 тысячи человек, или 41,3% от численности населения в трудоспособном возрасте. Численность безработных по методологии МОТ в муниципальном образовании составляет примерно 1,8 тысячи человек, из них официально зарегистрировано в центре занятости населения за 2016 год (в среднегодовом исчислении) 200 человек. Уровень регистрируемой безработицы составил при этом 1%.</w:t>
      </w:r>
    </w:p>
    <w:p w:rsidR="00020E2A" w:rsidRDefault="00020E2A" w:rsidP="005A33E9">
      <w:pPr>
        <w:tabs>
          <w:tab w:val="left" w:pos="709"/>
        </w:tabs>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ab/>
        <w:t>Одним из факторов, влияющих на развитие социально значимых рынков, является уровень доходов населения, в том числе уровень оплаты труда населения. По уровню среднемесячной заработной платы одного работника по кругу крупных и средних предприятий в краевом рейтинге за 2016 год муниципальное образование Тбилисский район находится на 35 месте, по темпам роста показателя к предыдущему году – на 24 месте.</w:t>
      </w:r>
    </w:p>
    <w:p w:rsidR="00020E2A" w:rsidRDefault="00020E2A" w:rsidP="005A33E9">
      <w:pPr>
        <w:tabs>
          <w:tab w:val="left" w:pos="709"/>
        </w:tabs>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ab/>
        <w:t>В абсолютном значении с</w:t>
      </w:r>
      <w:r w:rsidRPr="00B93EF0">
        <w:rPr>
          <w:rFonts w:ascii="Times New Roman" w:hAnsi="Times New Roman"/>
          <w:color w:val="000000"/>
          <w:sz w:val="28"/>
          <w:szCs w:val="28"/>
          <w:lang w:eastAsia="ru-RU"/>
        </w:rPr>
        <w:t>реднемесячная начисленная заработная плата одного работника</w:t>
      </w:r>
      <w:r>
        <w:rPr>
          <w:rFonts w:ascii="Times New Roman" w:hAnsi="Times New Roman"/>
          <w:color w:val="000000"/>
          <w:sz w:val="28"/>
          <w:szCs w:val="28"/>
          <w:lang w:eastAsia="ru-RU"/>
        </w:rPr>
        <w:t xml:space="preserve"> по полному кругу организаций за отчетный год составила 23,6 тысячи рублей и по сравнению с 2015 годом увеличилась на 5,2%</w:t>
      </w:r>
      <w:r w:rsidRPr="00B93EF0">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К уровню 2014 года темп роста составил 108,3</w:t>
      </w:r>
      <w:r w:rsidRPr="004A4114">
        <w:rPr>
          <w:rFonts w:ascii="Times New Roman" w:hAnsi="Times New Roman"/>
          <w:sz w:val="28"/>
          <w:szCs w:val="28"/>
          <w:lang w:eastAsia="ru-RU"/>
        </w:rPr>
        <w:t xml:space="preserve">%. </w:t>
      </w:r>
      <w:r>
        <w:rPr>
          <w:rFonts w:ascii="Times New Roman" w:hAnsi="Times New Roman"/>
          <w:color w:val="000000"/>
          <w:sz w:val="28"/>
          <w:szCs w:val="28"/>
          <w:lang w:eastAsia="ru-RU"/>
        </w:rPr>
        <w:t>Замедление темпа роста заработной платы в 2016 году произошло на фоне сложного финансового состояния хозяйствующих субъектов и отмечено было в большей степени в обрабатывающих отраслях, бюджетной сфере.</w:t>
      </w:r>
    </w:p>
    <w:p w:rsidR="00020E2A" w:rsidRDefault="00020E2A" w:rsidP="005A33E9">
      <w:pPr>
        <w:tabs>
          <w:tab w:val="left" w:pos="709"/>
        </w:tabs>
        <w:spacing w:after="0" w:line="240" w:lineRule="auto"/>
        <w:contextualSpacing/>
        <w:jc w:val="both"/>
        <w:rPr>
          <w:rFonts w:ascii="Times New Roman" w:hAnsi="Times New Roman"/>
          <w:sz w:val="28"/>
          <w:szCs w:val="28"/>
          <w:lang w:eastAsia="ru-RU"/>
        </w:rPr>
      </w:pPr>
      <w:r>
        <w:rPr>
          <w:rFonts w:ascii="Times New Roman" w:hAnsi="Times New Roman"/>
          <w:color w:val="000000"/>
          <w:sz w:val="28"/>
          <w:szCs w:val="28"/>
          <w:lang w:eastAsia="ru-RU"/>
        </w:rPr>
        <w:tab/>
        <w:t>На 2017 год темп роста по данному показателю оценивается в размере 104,5% и основан на прогнозах хозяйствующих субъектов базовых отраслей (агропромышленный комплекс).</w:t>
      </w:r>
    </w:p>
    <w:p w:rsidR="00020E2A" w:rsidRDefault="00020E2A" w:rsidP="005A33E9">
      <w:pPr>
        <w:tabs>
          <w:tab w:val="left" w:pos="993"/>
        </w:tabs>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Таблица 1.4</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28"/>
        <w:gridCol w:w="993"/>
        <w:gridCol w:w="992"/>
        <w:gridCol w:w="992"/>
        <w:gridCol w:w="1134"/>
        <w:gridCol w:w="993"/>
        <w:gridCol w:w="992"/>
      </w:tblGrid>
      <w:tr w:rsidR="00020E2A" w:rsidRPr="001251C5" w:rsidTr="00F1226F">
        <w:tc>
          <w:tcPr>
            <w:tcW w:w="594" w:type="dxa"/>
            <w:vMerge w:val="restart"/>
            <w:vAlign w:val="center"/>
          </w:tcPr>
          <w:p w:rsidR="00020E2A" w:rsidRPr="001251C5" w:rsidRDefault="00020E2A" w:rsidP="00F1226F">
            <w:pPr>
              <w:widowControl w:val="0"/>
              <w:spacing w:after="0" w:line="240" w:lineRule="auto"/>
              <w:contextualSpacing/>
              <w:jc w:val="center"/>
              <w:rPr>
                <w:rFonts w:ascii="Times New Roman" w:hAnsi="Times New Roman"/>
                <w:sz w:val="24"/>
                <w:szCs w:val="24"/>
              </w:rPr>
            </w:pPr>
            <w:r w:rsidRPr="001251C5">
              <w:rPr>
                <w:rFonts w:ascii="Times New Roman" w:hAnsi="Times New Roman"/>
                <w:sz w:val="24"/>
                <w:szCs w:val="24"/>
              </w:rPr>
              <w:t>№ п/п</w:t>
            </w:r>
          </w:p>
        </w:tc>
        <w:tc>
          <w:tcPr>
            <w:tcW w:w="2628" w:type="dxa"/>
            <w:vMerge w:val="restart"/>
            <w:vAlign w:val="center"/>
          </w:tcPr>
          <w:p w:rsidR="00020E2A" w:rsidRPr="001251C5" w:rsidRDefault="00020E2A" w:rsidP="00F1226F">
            <w:pPr>
              <w:spacing w:after="0" w:line="240" w:lineRule="auto"/>
              <w:contextualSpacing/>
              <w:jc w:val="center"/>
              <w:rPr>
                <w:rFonts w:ascii="Times New Roman" w:hAnsi="Times New Roman"/>
                <w:sz w:val="24"/>
                <w:szCs w:val="24"/>
              </w:rPr>
            </w:pPr>
          </w:p>
          <w:p w:rsidR="00020E2A" w:rsidRPr="001251C5" w:rsidRDefault="00020E2A" w:rsidP="00F1226F">
            <w:pPr>
              <w:widowControl w:val="0"/>
              <w:spacing w:after="0" w:line="240" w:lineRule="auto"/>
              <w:contextualSpacing/>
              <w:jc w:val="center"/>
              <w:rPr>
                <w:rFonts w:ascii="Times New Roman" w:hAnsi="Times New Roman"/>
                <w:sz w:val="24"/>
                <w:szCs w:val="24"/>
              </w:rPr>
            </w:pPr>
            <w:r w:rsidRPr="001251C5">
              <w:rPr>
                <w:rFonts w:ascii="Times New Roman" w:hAnsi="Times New Roman"/>
                <w:sz w:val="24"/>
                <w:szCs w:val="24"/>
              </w:rPr>
              <w:t>Наименование показателя</w:t>
            </w:r>
          </w:p>
        </w:tc>
        <w:tc>
          <w:tcPr>
            <w:tcW w:w="993" w:type="dxa"/>
            <w:vMerge w:val="restart"/>
            <w:vAlign w:val="center"/>
          </w:tcPr>
          <w:p w:rsidR="00020E2A" w:rsidRPr="001251C5" w:rsidRDefault="00020E2A" w:rsidP="00F1226F">
            <w:pPr>
              <w:widowControl w:val="0"/>
              <w:spacing w:after="0" w:line="240" w:lineRule="auto"/>
              <w:contextualSpacing/>
              <w:jc w:val="center"/>
              <w:rPr>
                <w:rFonts w:ascii="Times New Roman" w:hAnsi="Times New Roman"/>
                <w:sz w:val="24"/>
                <w:szCs w:val="24"/>
              </w:rPr>
            </w:pPr>
            <w:r w:rsidRPr="001251C5">
              <w:rPr>
                <w:rFonts w:ascii="Times New Roman" w:hAnsi="Times New Roman"/>
                <w:sz w:val="24"/>
                <w:szCs w:val="24"/>
              </w:rPr>
              <w:t>201</w:t>
            </w:r>
            <w:r>
              <w:rPr>
                <w:rFonts w:ascii="Times New Roman" w:hAnsi="Times New Roman"/>
                <w:sz w:val="24"/>
                <w:szCs w:val="24"/>
              </w:rPr>
              <w:t>4</w:t>
            </w:r>
            <w:r w:rsidRPr="001251C5">
              <w:rPr>
                <w:rFonts w:ascii="Times New Roman" w:hAnsi="Times New Roman"/>
                <w:sz w:val="24"/>
                <w:szCs w:val="24"/>
              </w:rPr>
              <w:t xml:space="preserve"> год</w:t>
            </w:r>
          </w:p>
        </w:tc>
        <w:tc>
          <w:tcPr>
            <w:tcW w:w="992" w:type="dxa"/>
            <w:vMerge w:val="restart"/>
            <w:vAlign w:val="center"/>
          </w:tcPr>
          <w:p w:rsidR="00020E2A"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201</w:t>
            </w:r>
            <w:r>
              <w:rPr>
                <w:rFonts w:ascii="Times New Roman" w:hAnsi="Times New Roman"/>
                <w:sz w:val="24"/>
                <w:szCs w:val="24"/>
              </w:rPr>
              <w:t>5</w:t>
            </w:r>
          </w:p>
          <w:p w:rsidR="00020E2A" w:rsidRPr="001251C5"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год</w:t>
            </w:r>
          </w:p>
        </w:tc>
        <w:tc>
          <w:tcPr>
            <w:tcW w:w="992" w:type="dxa"/>
            <w:vMerge w:val="restart"/>
            <w:vAlign w:val="center"/>
          </w:tcPr>
          <w:p w:rsidR="00020E2A" w:rsidRPr="001251C5"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201</w:t>
            </w:r>
            <w:r>
              <w:rPr>
                <w:rFonts w:ascii="Times New Roman" w:hAnsi="Times New Roman"/>
                <w:sz w:val="24"/>
                <w:szCs w:val="24"/>
              </w:rPr>
              <w:t>6</w:t>
            </w:r>
            <w:r w:rsidRPr="001251C5">
              <w:rPr>
                <w:rFonts w:ascii="Times New Roman" w:hAnsi="Times New Roman"/>
                <w:sz w:val="24"/>
                <w:szCs w:val="24"/>
              </w:rPr>
              <w:t xml:space="preserve"> год</w:t>
            </w:r>
          </w:p>
        </w:tc>
        <w:tc>
          <w:tcPr>
            <w:tcW w:w="1134" w:type="dxa"/>
            <w:vMerge w:val="restart"/>
            <w:vAlign w:val="center"/>
          </w:tcPr>
          <w:p w:rsidR="00020E2A" w:rsidRPr="001251C5" w:rsidRDefault="00020E2A" w:rsidP="00F1226F">
            <w:pPr>
              <w:spacing w:after="0" w:line="240" w:lineRule="auto"/>
              <w:contextualSpacing/>
              <w:jc w:val="center"/>
              <w:rPr>
                <w:rFonts w:ascii="Times New Roman" w:hAnsi="Times New Roman"/>
                <w:sz w:val="24"/>
                <w:szCs w:val="24"/>
              </w:rPr>
            </w:pPr>
            <w:r w:rsidRPr="001251C5">
              <w:rPr>
                <w:rFonts w:ascii="Times New Roman" w:hAnsi="Times New Roman"/>
                <w:sz w:val="24"/>
                <w:szCs w:val="24"/>
              </w:rPr>
              <w:t>201</w:t>
            </w:r>
            <w:r>
              <w:rPr>
                <w:rFonts w:ascii="Times New Roman" w:hAnsi="Times New Roman"/>
                <w:sz w:val="24"/>
                <w:szCs w:val="24"/>
              </w:rPr>
              <w:t>7</w:t>
            </w:r>
            <w:r w:rsidRPr="001251C5">
              <w:rPr>
                <w:rFonts w:ascii="Times New Roman" w:hAnsi="Times New Roman"/>
                <w:sz w:val="24"/>
                <w:szCs w:val="24"/>
              </w:rPr>
              <w:t xml:space="preserve"> год</w:t>
            </w:r>
          </w:p>
          <w:p w:rsidR="00020E2A" w:rsidRPr="001251C5" w:rsidRDefault="00020E2A" w:rsidP="00F1226F">
            <w:pPr>
              <w:widowControl w:val="0"/>
              <w:spacing w:after="0" w:line="240" w:lineRule="auto"/>
              <w:contextualSpacing/>
              <w:jc w:val="center"/>
              <w:rPr>
                <w:rFonts w:ascii="Times New Roman" w:hAnsi="Times New Roman"/>
                <w:sz w:val="24"/>
                <w:szCs w:val="24"/>
              </w:rPr>
            </w:pPr>
            <w:r w:rsidRPr="001251C5">
              <w:rPr>
                <w:rFonts w:ascii="Times New Roman" w:hAnsi="Times New Roman"/>
                <w:sz w:val="24"/>
                <w:szCs w:val="24"/>
              </w:rPr>
              <w:t>(оценка)</w:t>
            </w:r>
          </w:p>
        </w:tc>
        <w:tc>
          <w:tcPr>
            <w:tcW w:w="1985" w:type="dxa"/>
            <w:gridSpan w:val="2"/>
            <w:vAlign w:val="center"/>
          </w:tcPr>
          <w:p w:rsidR="00020E2A"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Динамика</w:t>
            </w:r>
          </w:p>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2016 год к, %</w:t>
            </w:r>
          </w:p>
        </w:tc>
      </w:tr>
      <w:tr w:rsidR="00020E2A" w:rsidRPr="001251C5" w:rsidTr="00F1226F">
        <w:tc>
          <w:tcPr>
            <w:tcW w:w="594"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2628"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993"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992"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992"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1134" w:type="dxa"/>
            <w:vMerge/>
          </w:tcPr>
          <w:p w:rsidR="00020E2A" w:rsidRPr="001251C5" w:rsidRDefault="00020E2A" w:rsidP="00F1226F">
            <w:pPr>
              <w:widowControl w:val="0"/>
              <w:spacing w:after="0" w:line="240" w:lineRule="auto"/>
              <w:contextualSpacing/>
              <w:jc w:val="both"/>
              <w:rPr>
                <w:rFonts w:ascii="Times New Roman" w:hAnsi="Times New Roman"/>
                <w:sz w:val="24"/>
                <w:szCs w:val="24"/>
              </w:rPr>
            </w:pP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2014 год</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2015 год</w:t>
            </w:r>
          </w:p>
        </w:tc>
      </w:tr>
      <w:tr w:rsidR="00020E2A" w:rsidRPr="001251C5" w:rsidTr="00F1226F">
        <w:tc>
          <w:tcPr>
            <w:tcW w:w="594"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2628"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Среднегодовая численность населения, чел.</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48493</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48664</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48730</w:t>
            </w:r>
          </w:p>
        </w:tc>
        <w:tc>
          <w:tcPr>
            <w:tcW w:w="1134"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48639</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100,5</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100,1</w:t>
            </w:r>
          </w:p>
        </w:tc>
      </w:tr>
      <w:tr w:rsidR="00020E2A" w:rsidRPr="001251C5" w:rsidTr="00F1226F">
        <w:tc>
          <w:tcPr>
            <w:tcW w:w="594"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2.</w:t>
            </w:r>
          </w:p>
        </w:tc>
        <w:tc>
          <w:tcPr>
            <w:tcW w:w="2628"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С</w:t>
            </w:r>
            <w:r w:rsidRPr="006F0876">
              <w:rPr>
                <w:rFonts w:ascii="Times New Roman" w:hAnsi="Times New Roman"/>
                <w:sz w:val="24"/>
                <w:szCs w:val="24"/>
              </w:rPr>
              <w:t>реднегодовая численность занятых в экономике</w:t>
            </w:r>
            <w:r>
              <w:rPr>
                <w:rFonts w:ascii="Times New Roman" w:hAnsi="Times New Roman"/>
                <w:sz w:val="24"/>
                <w:szCs w:val="24"/>
              </w:rPr>
              <w:t>, чел.</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17672</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17586</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17680</w:t>
            </w:r>
          </w:p>
        </w:tc>
        <w:tc>
          <w:tcPr>
            <w:tcW w:w="1134"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17810</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100,0</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100,5</w:t>
            </w:r>
          </w:p>
        </w:tc>
      </w:tr>
      <w:tr w:rsidR="00020E2A" w:rsidRPr="001251C5" w:rsidTr="00F1226F">
        <w:tc>
          <w:tcPr>
            <w:tcW w:w="594"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3.</w:t>
            </w:r>
          </w:p>
        </w:tc>
        <w:tc>
          <w:tcPr>
            <w:tcW w:w="2628"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sidRPr="006F0876">
              <w:rPr>
                <w:rFonts w:ascii="Times New Roman" w:hAnsi="Times New Roman"/>
                <w:sz w:val="24"/>
                <w:szCs w:val="24"/>
              </w:rPr>
              <w:t>Среднегодовая численность зарегистрированных безработных</w:t>
            </w:r>
            <w:r>
              <w:rPr>
                <w:rFonts w:ascii="Times New Roman" w:hAnsi="Times New Roman"/>
                <w:sz w:val="24"/>
                <w:szCs w:val="24"/>
              </w:rPr>
              <w:t>, чел.</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197</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241</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200</w:t>
            </w:r>
          </w:p>
        </w:tc>
        <w:tc>
          <w:tcPr>
            <w:tcW w:w="1134"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215</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101,5</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83,0</w:t>
            </w:r>
          </w:p>
        </w:tc>
      </w:tr>
      <w:tr w:rsidR="00020E2A" w:rsidRPr="001251C5" w:rsidTr="00F1226F">
        <w:tc>
          <w:tcPr>
            <w:tcW w:w="594" w:type="dxa"/>
          </w:tcPr>
          <w:p w:rsidR="00020E2A" w:rsidRPr="001251C5" w:rsidRDefault="00020E2A" w:rsidP="00F1226F">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4.</w:t>
            </w:r>
          </w:p>
        </w:tc>
        <w:tc>
          <w:tcPr>
            <w:tcW w:w="2628" w:type="dxa"/>
          </w:tcPr>
          <w:p w:rsidR="00020E2A" w:rsidRDefault="00020E2A" w:rsidP="00F1226F">
            <w:pPr>
              <w:widowControl w:val="0"/>
              <w:spacing w:after="0" w:line="240" w:lineRule="auto"/>
              <w:contextualSpacing/>
              <w:jc w:val="both"/>
              <w:rPr>
                <w:rFonts w:ascii="Times New Roman" w:hAnsi="Times New Roman"/>
                <w:sz w:val="24"/>
                <w:szCs w:val="24"/>
              </w:rPr>
            </w:pPr>
            <w:r w:rsidRPr="006F0876">
              <w:rPr>
                <w:rFonts w:ascii="Times New Roman" w:hAnsi="Times New Roman"/>
                <w:sz w:val="24"/>
                <w:szCs w:val="24"/>
              </w:rPr>
              <w:t>Среднемесячная начисленная заработная плата одного работника</w:t>
            </w:r>
            <w:r>
              <w:rPr>
                <w:rFonts w:ascii="Times New Roman" w:hAnsi="Times New Roman"/>
                <w:sz w:val="24"/>
                <w:szCs w:val="24"/>
              </w:rPr>
              <w:t>, руб.</w:t>
            </w:r>
          </w:p>
        </w:tc>
        <w:tc>
          <w:tcPr>
            <w:tcW w:w="993" w:type="dxa"/>
          </w:tcPr>
          <w:p w:rsidR="00020E2A" w:rsidRPr="001251C5" w:rsidRDefault="00020E2A" w:rsidP="00F1226F">
            <w:pPr>
              <w:widowControl w:val="0"/>
              <w:spacing w:after="0" w:line="240" w:lineRule="auto"/>
              <w:ind w:left="-57" w:right="-57"/>
              <w:contextualSpacing/>
              <w:jc w:val="center"/>
              <w:rPr>
                <w:rFonts w:ascii="Times New Roman" w:hAnsi="Times New Roman"/>
                <w:sz w:val="24"/>
                <w:szCs w:val="24"/>
              </w:rPr>
            </w:pPr>
            <w:r>
              <w:rPr>
                <w:rFonts w:ascii="Times New Roman" w:hAnsi="Times New Roman"/>
                <w:sz w:val="24"/>
                <w:szCs w:val="24"/>
              </w:rPr>
              <w:t>20355,7</w:t>
            </w:r>
          </w:p>
        </w:tc>
        <w:tc>
          <w:tcPr>
            <w:tcW w:w="992" w:type="dxa"/>
          </w:tcPr>
          <w:p w:rsidR="00020E2A" w:rsidRPr="001251C5" w:rsidRDefault="00020E2A" w:rsidP="00F1226F">
            <w:pPr>
              <w:widowControl w:val="0"/>
              <w:spacing w:after="0" w:line="240" w:lineRule="auto"/>
              <w:ind w:left="-57" w:right="-57"/>
              <w:contextualSpacing/>
              <w:jc w:val="center"/>
              <w:rPr>
                <w:rFonts w:ascii="Times New Roman" w:hAnsi="Times New Roman"/>
                <w:sz w:val="24"/>
                <w:szCs w:val="24"/>
              </w:rPr>
            </w:pPr>
            <w:r>
              <w:rPr>
                <w:rFonts w:ascii="Times New Roman" w:hAnsi="Times New Roman"/>
                <w:sz w:val="24"/>
                <w:szCs w:val="24"/>
              </w:rPr>
              <w:t>21297,9</w:t>
            </w:r>
          </w:p>
        </w:tc>
        <w:tc>
          <w:tcPr>
            <w:tcW w:w="992" w:type="dxa"/>
          </w:tcPr>
          <w:p w:rsidR="00020E2A" w:rsidRPr="001251C5" w:rsidRDefault="00020E2A" w:rsidP="00F1226F">
            <w:pPr>
              <w:widowControl w:val="0"/>
              <w:spacing w:after="0" w:line="240" w:lineRule="auto"/>
              <w:ind w:left="-57" w:right="-57"/>
              <w:contextualSpacing/>
              <w:jc w:val="center"/>
              <w:rPr>
                <w:rFonts w:ascii="Times New Roman" w:hAnsi="Times New Roman"/>
                <w:sz w:val="24"/>
                <w:szCs w:val="24"/>
              </w:rPr>
            </w:pPr>
            <w:r>
              <w:rPr>
                <w:rFonts w:ascii="Times New Roman" w:hAnsi="Times New Roman"/>
                <w:sz w:val="24"/>
                <w:szCs w:val="24"/>
              </w:rPr>
              <w:t>22047,0</w:t>
            </w:r>
          </w:p>
        </w:tc>
        <w:tc>
          <w:tcPr>
            <w:tcW w:w="1134"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23041,5</w:t>
            </w:r>
          </w:p>
        </w:tc>
        <w:tc>
          <w:tcPr>
            <w:tcW w:w="993"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108,3</w:t>
            </w:r>
          </w:p>
        </w:tc>
        <w:tc>
          <w:tcPr>
            <w:tcW w:w="992" w:type="dxa"/>
          </w:tcPr>
          <w:p w:rsidR="00020E2A" w:rsidRPr="001251C5" w:rsidRDefault="00020E2A" w:rsidP="00F1226F">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103,5</w:t>
            </w:r>
          </w:p>
        </w:tc>
      </w:tr>
    </w:tbl>
    <w:p w:rsidR="00020E2A" w:rsidRDefault="00020E2A" w:rsidP="005A33E9">
      <w:pPr>
        <w:tabs>
          <w:tab w:val="left" w:pos="7797"/>
        </w:tabs>
        <w:spacing w:after="0" w:line="240" w:lineRule="auto"/>
        <w:ind w:firstLine="709"/>
        <w:jc w:val="both"/>
        <w:rPr>
          <w:rFonts w:ascii="Times New Roman" w:hAnsi="Times New Roman"/>
          <w:sz w:val="28"/>
          <w:szCs w:val="28"/>
          <w:lang w:eastAsia="ru-RU"/>
        </w:rPr>
      </w:pPr>
    </w:p>
    <w:p w:rsidR="00020E2A" w:rsidRPr="00204C36" w:rsidRDefault="00020E2A" w:rsidP="00382A7B">
      <w:pPr>
        <w:tabs>
          <w:tab w:val="left" w:pos="993"/>
        </w:tabs>
        <w:spacing w:after="0" w:line="240" w:lineRule="auto"/>
        <w:ind w:left="851"/>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2.2. Инвестиционное положение.</w:t>
      </w:r>
    </w:p>
    <w:p w:rsidR="00020E2A" w:rsidRPr="00204C36" w:rsidRDefault="00020E2A" w:rsidP="00A50635">
      <w:pPr>
        <w:tabs>
          <w:tab w:val="left" w:pos="709"/>
        </w:tabs>
        <w:spacing w:after="0" w:line="240" w:lineRule="auto"/>
        <w:contextualSpacing/>
        <w:jc w:val="both"/>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ab/>
        <w:t xml:space="preserve"> </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В сфере инвестиционного развития района основной объем капитальных вложений производится за счет крупных и средних предприятий.</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За 9 месяцев 2016 года направлено инвестиций в основной капитал за счет крупных и средних организаций в сумме 512,7 млн. руб., что составляет 103,1 % к аналогичному показателю за 2015 год в сопоставимых ценах.</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 xml:space="preserve">Так, в соответствии с инвестиционной политикой руководства ООО «Кубанская компания Элит-масло», предприятие в ближайший трехлетний период не намерено вкладываться в крупные инвестиционные проекты; в 2013 году им реализован крупный проект «Строительство масло-прессового завода второй очереди» с общим объёмом инвестиций по проекту 1085 млн. руб. </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 xml:space="preserve">ООО «Центр Соя» в настоящее время также не осуществляет крупных инвестиционных проектов, в инвестиционной деятельности предприятия прослеживается спад, вследствие сложного финансового положения. </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Не маловажным фактором развития инвестиционного потенциала Тбилисского района можно считать необходимость привлечения на территорию района крупного якорного инвестора для увеличения налогооблагаемой базы и решения социальных проблемных вопросов (создание новых рабочих мест).</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 xml:space="preserve">За 2016 год на территории Тбилисского района реализовано 3 инвестиционных проекта на общую сумму 305 млн. руб., в результате реализации проектов создано более 30 рабочих мест, самые крупные из них: </w:t>
      </w:r>
    </w:p>
    <w:p w:rsidR="00020E2A" w:rsidRPr="00204C36" w:rsidRDefault="00020E2A" w:rsidP="009F2A23">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 xml:space="preserve">ЗАО «Тбилисский сахарный завод»:  «Модернизация оборудования» на сумму 78,6 млн. руб.; </w:t>
      </w:r>
    </w:p>
    <w:p w:rsidR="00020E2A" w:rsidRPr="00204C36" w:rsidRDefault="00020E2A" w:rsidP="009F2A23">
      <w:pPr>
        <w:spacing w:after="0" w:line="240" w:lineRule="auto"/>
        <w:ind w:firstLine="709"/>
        <w:jc w:val="both"/>
        <w:rPr>
          <w:rFonts w:ascii="Times New Roman" w:hAnsi="Times New Roman"/>
          <w:color w:val="000000"/>
          <w:sz w:val="28"/>
          <w:szCs w:val="28"/>
        </w:rPr>
      </w:pPr>
      <w:r w:rsidRPr="00204C36">
        <w:rPr>
          <w:rFonts w:ascii="Times New Roman" w:hAnsi="Times New Roman"/>
          <w:color w:val="000000"/>
          <w:sz w:val="28"/>
          <w:szCs w:val="28"/>
        </w:rPr>
        <w:t xml:space="preserve">- ЗАО Фирма «Агрокомплекс»: «Реконструкция и модернизация ПФ Тбилисская цех № 1 в ст. Ловлинская Тбилисского района" и «Реконструкция и модернизация ПФ Тбилисская цех №2 в ст. Нововладимирская Тбилисского района» на общую сумму инвестиций 1036,0 млн. руб. 5,48 млн. руб. (налоговых отчислений в год) и создание 81 рабочего места, </w:t>
      </w:r>
    </w:p>
    <w:p w:rsidR="00020E2A" w:rsidRPr="00204C36" w:rsidRDefault="00020E2A" w:rsidP="009F2A23">
      <w:pPr>
        <w:spacing w:after="0" w:line="240" w:lineRule="auto"/>
        <w:ind w:firstLine="709"/>
        <w:jc w:val="both"/>
        <w:rPr>
          <w:rFonts w:ascii="Times New Roman" w:hAnsi="Times New Roman"/>
          <w:color w:val="000000"/>
          <w:sz w:val="28"/>
          <w:szCs w:val="28"/>
        </w:rPr>
      </w:pPr>
      <w:r w:rsidRPr="00204C36">
        <w:rPr>
          <w:rFonts w:ascii="Times New Roman" w:hAnsi="Times New Roman"/>
          <w:color w:val="000000"/>
          <w:sz w:val="28"/>
          <w:szCs w:val="28"/>
        </w:rPr>
        <w:t>Реализуемые проекты в 2016 и последующих годах:</w:t>
      </w:r>
    </w:p>
    <w:p w:rsidR="00020E2A" w:rsidRPr="00204C36" w:rsidRDefault="00020E2A" w:rsidP="009F2A23">
      <w:pPr>
        <w:spacing w:after="0" w:line="240" w:lineRule="auto"/>
        <w:ind w:firstLine="709"/>
        <w:jc w:val="both"/>
        <w:rPr>
          <w:rFonts w:ascii="Times New Roman" w:hAnsi="Times New Roman"/>
          <w:color w:val="000000"/>
          <w:sz w:val="28"/>
          <w:szCs w:val="28"/>
        </w:rPr>
      </w:pPr>
      <w:r w:rsidRPr="00204C36">
        <w:rPr>
          <w:rFonts w:ascii="Times New Roman" w:hAnsi="Times New Roman"/>
          <w:color w:val="000000"/>
          <w:sz w:val="28"/>
          <w:szCs w:val="28"/>
        </w:rPr>
        <w:t>АО «Агрообъединение Кубань»: «Реконструкция и модернизация МТФ №7», сумма инвестиций - 1 млрд. руб., реализация планируется на 2016-2017 годы.</w:t>
      </w:r>
    </w:p>
    <w:p w:rsidR="00020E2A" w:rsidRPr="00204C36" w:rsidRDefault="00020E2A" w:rsidP="009F2A23">
      <w:pPr>
        <w:pStyle w:val="BodyText"/>
        <w:tabs>
          <w:tab w:val="left" w:pos="900"/>
          <w:tab w:val="left" w:pos="2895"/>
        </w:tabs>
        <w:suppressAutoHyphens w:val="0"/>
        <w:jc w:val="both"/>
        <w:rPr>
          <w:szCs w:val="28"/>
        </w:rPr>
      </w:pPr>
      <w:r w:rsidRPr="00204C36">
        <w:rPr>
          <w:szCs w:val="28"/>
        </w:rPr>
        <w:t xml:space="preserve"> ИП Позоян Л.С., строительство торгового павильона на сумму 3,6 млн. руб., в результате реализации буде создано 2 рабочих места.</w:t>
      </w:r>
    </w:p>
    <w:p w:rsidR="00020E2A" w:rsidRPr="00204C36" w:rsidRDefault="00020E2A" w:rsidP="009F2A23">
      <w:pPr>
        <w:pStyle w:val="BodyText"/>
        <w:tabs>
          <w:tab w:val="left" w:pos="900"/>
          <w:tab w:val="left" w:pos="2895"/>
        </w:tabs>
        <w:suppressAutoHyphens w:val="0"/>
        <w:jc w:val="both"/>
        <w:rPr>
          <w:szCs w:val="28"/>
        </w:rPr>
      </w:pPr>
      <w:r w:rsidRPr="00204C36">
        <w:rPr>
          <w:szCs w:val="28"/>
        </w:rPr>
        <w:t>ООО "Стройсервис", проект по модернизации оборудования кирпичного завода на сумму 3 млн. руб.</w:t>
      </w:r>
    </w:p>
    <w:p w:rsidR="00020E2A" w:rsidRPr="00204C36" w:rsidRDefault="00020E2A" w:rsidP="009F2A23">
      <w:pPr>
        <w:pStyle w:val="BodyText"/>
        <w:tabs>
          <w:tab w:val="left" w:pos="900"/>
          <w:tab w:val="left" w:pos="2895"/>
        </w:tabs>
        <w:suppressAutoHyphens w:val="0"/>
        <w:jc w:val="both"/>
        <w:rPr>
          <w:szCs w:val="28"/>
        </w:rPr>
      </w:pPr>
      <w:r w:rsidRPr="00204C36">
        <w:rPr>
          <w:szCs w:val="28"/>
        </w:rPr>
        <w:t>ЗАО им. Т.Г, Шевченко, проект по строительству столовой на сумму 15 млн. руб., в результате реализации будет создано 15 раб. мест.</w:t>
      </w:r>
    </w:p>
    <w:p w:rsidR="00020E2A" w:rsidRPr="00204C36" w:rsidRDefault="00020E2A" w:rsidP="009F2A23">
      <w:pPr>
        <w:pStyle w:val="BodyText"/>
        <w:tabs>
          <w:tab w:val="left" w:pos="900"/>
          <w:tab w:val="left" w:pos="2895"/>
        </w:tabs>
        <w:suppressAutoHyphens w:val="0"/>
        <w:jc w:val="both"/>
        <w:rPr>
          <w:szCs w:val="28"/>
        </w:rPr>
      </w:pPr>
      <w:r w:rsidRPr="00204C36">
        <w:rPr>
          <w:szCs w:val="28"/>
        </w:rPr>
        <w:t>ЗАО им. Т.Г, Шевченко, проект по строительству стадиона на сумму 30 млн. руб., в результате реализации будет создано 15 раб. мест.</w:t>
      </w:r>
    </w:p>
    <w:p w:rsidR="00020E2A" w:rsidRPr="00204C36" w:rsidRDefault="00020E2A" w:rsidP="009F2A23">
      <w:pPr>
        <w:pStyle w:val="BodyText"/>
        <w:tabs>
          <w:tab w:val="left" w:pos="900"/>
          <w:tab w:val="left" w:pos="2895"/>
        </w:tabs>
        <w:suppressAutoHyphens w:val="0"/>
        <w:jc w:val="both"/>
        <w:rPr>
          <w:szCs w:val="28"/>
        </w:rPr>
      </w:pPr>
      <w:r w:rsidRPr="00204C36">
        <w:rPr>
          <w:szCs w:val="28"/>
        </w:rPr>
        <w:t>ИП Быстрицкий В.Ю., проект по строительству страусинной фермы на сумму 28 млн. руб., в результате реализации будет создано 3 раб. мест.</w:t>
      </w:r>
    </w:p>
    <w:p w:rsidR="00020E2A" w:rsidRPr="00204C36" w:rsidRDefault="00020E2A" w:rsidP="009F2A23">
      <w:pPr>
        <w:pStyle w:val="BodyText"/>
        <w:tabs>
          <w:tab w:val="left" w:pos="900"/>
          <w:tab w:val="left" w:pos="2895"/>
        </w:tabs>
        <w:suppressAutoHyphens w:val="0"/>
        <w:jc w:val="both"/>
        <w:rPr>
          <w:szCs w:val="28"/>
        </w:rPr>
      </w:pPr>
      <w:r w:rsidRPr="00204C36">
        <w:rPr>
          <w:szCs w:val="28"/>
        </w:rPr>
        <w:t>ИП Уваров С.В., проект по строительство магазина на сумму 3,5 млн. руб., в результате реализации будет создано 8 раб. мест.</w:t>
      </w:r>
    </w:p>
    <w:p w:rsidR="00020E2A" w:rsidRPr="00204C36" w:rsidRDefault="00020E2A" w:rsidP="009F2A23">
      <w:pPr>
        <w:pStyle w:val="BodyText"/>
        <w:tabs>
          <w:tab w:val="left" w:pos="900"/>
          <w:tab w:val="left" w:pos="2895"/>
        </w:tabs>
        <w:suppressAutoHyphens w:val="0"/>
        <w:jc w:val="both"/>
        <w:rPr>
          <w:szCs w:val="28"/>
        </w:rPr>
      </w:pPr>
      <w:r w:rsidRPr="00204C36">
        <w:rPr>
          <w:szCs w:val="28"/>
        </w:rPr>
        <w:t>ООО Лукойл Югнефтепродукт, проект по строительству АЗС на сумму 101 млн. руб., в результате реализации будет создано 11 раб. мест.</w:t>
      </w:r>
    </w:p>
    <w:p w:rsidR="00020E2A" w:rsidRPr="00204C36" w:rsidRDefault="00020E2A" w:rsidP="009F2A23">
      <w:pPr>
        <w:pStyle w:val="BodyText"/>
        <w:tabs>
          <w:tab w:val="left" w:pos="900"/>
          <w:tab w:val="left" w:pos="2895"/>
        </w:tabs>
        <w:suppressAutoHyphens w:val="0"/>
        <w:jc w:val="both"/>
        <w:rPr>
          <w:szCs w:val="28"/>
        </w:rPr>
      </w:pPr>
      <w:r w:rsidRPr="00204C36">
        <w:rPr>
          <w:szCs w:val="28"/>
        </w:rPr>
        <w:t>ООО Светлана, проект по  строительству цеха по производству гиперпрессованного кирпича на сумму 1,5 млн. руб. в результате реализации будет создано 4 раб. мест.</w:t>
      </w:r>
    </w:p>
    <w:p w:rsidR="00020E2A" w:rsidRPr="00204C36" w:rsidRDefault="00020E2A" w:rsidP="009F2A23">
      <w:pPr>
        <w:pStyle w:val="NoSpacing"/>
        <w:ind w:firstLine="708"/>
        <w:jc w:val="both"/>
        <w:rPr>
          <w:rFonts w:ascii="Times New Roman" w:hAnsi="Times New Roman"/>
          <w:color w:val="000000"/>
          <w:sz w:val="28"/>
          <w:szCs w:val="28"/>
        </w:rPr>
      </w:pPr>
      <w:r w:rsidRPr="00204C36">
        <w:rPr>
          <w:rFonts w:ascii="Times New Roman" w:hAnsi="Times New Roman"/>
          <w:color w:val="000000"/>
          <w:sz w:val="28"/>
          <w:szCs w:val="28"/>
        </w:rPr>
        <w:t>на общую сумму 75 млн. руб.</w:t>
      </w:r>
    </w:p>
    <w:p w:rsidR="00020E2A" w:rsidRPr="00204C36" w:rsidRDefault="00020E2A" w:rsidP="009F2A23">
      <w:pPr>
        <w:pStyle w:val="BodyText"/>
        <w:snapToGrid w:val="0"/>
        <w:ind w:firstLine="708"/>
        <w:jc w:val="both"/>
        <w:rPr>
          <w:color w:val="000000"/>
          <w:szCs w:val="28"/>
        </w:rPr>
      </w:pPr>
      <w:r w:rsidRPr="00204C36">
        <w:rPr>
          <w:color w:val="000000"/>
          <w:szCs w:val="28"/>
        </w:rPr>
        <w:t xml:space="preserve">В перспективе, муниципальное образование Тбилисский район планирует выполнять работы по улучшению ситуации в социальном комплексе, предусматривать денежные средства на софинансирование и принимать участие в  государственных программах Краснодарского края. </w:t>
      </w:r>
    </w:p>
    <w:p w:rsidR="00020E2A" w:rsidRPr="00204C36" w:rsidRDefault="00020E2A" w:rsidP="005A33E9">
      <w:pPr>
        <w:tabs>
          <w:tab w:val="left" w:pos="284"/>
        </w:tabs>
        <w:spacing w:after="0" w:line="240" w:lineRule="auto"/>
        <w:contextualSpacing/>
        <w:jc w:val="both"/>
        <w:rPr>
          <w:rFonts w:ascii="Times New Roman" w:hAnsi="Times New Roman"/>
          <w:b/>
          <w:sz w:val="28"/>
          <w:szCs w:val="28"/>
          <w:lang w:eastAsia="ru-RU"/>
        </w:rPr>
      </w:pPr>
    </w:p>
    <w:p w:rsidR="00020E2A" w:rsidRPr="00204C36" w:rsidRDefault="00020E2A" w:rsidP="00FF490C">
      <w:pPr>
        <w:spacing w:after="0" w:line="240" w:lineRule="auto"/>
        <w:jc w:val="center"/>
        <w:rPr>
          <w:rFonts w:ascii="Times New Roman" w:hAnsi="Times New Roman"/>
          <w:b/>
          <w:color w:val="000000"/>
          <w:sz w:val="28"/>
          <w:szCs w:val="28"/>
          <w:lang w:eastAsia="ru-RU"/>
        </w:rPr>
      </w:pPr>
      <w:r w:rsidRPr="00204C36">
        <w:rPr>
          <w:rFonts w:ascii="Times New Roman" w:hAnsi="Times New Roman"/>
          <w:b/>
          <w:sz w:val="28"/>
          <w:szCs w:val="28"/>
          <w:lang w:eastAsia="ru-RU"/>
        </w:rPr>
        <w:t>2.3. Анализ приоритетный и социально значимых рынков.</w:t>
      </w:r>
    </w:p>
    <w:p w:rsidR="00020E2A" w:rsidRPr="00204C36" w:rsidRDefault="00020E2A" w:rsidP="009C69F0">
      <w:pPr>
        <w:spacing w:after="0" w:line="240" w:lineRule="auto"/>
        <w:ind w:firstLine="709"/>
        <w:contextualSpacing/>
        <w:jc w:val="both"/>
        <w:rPr>
          <w:rFonts w:ascii="Times New Roman" w:hAnsi="Times New Roman"/>
          <w:b/>
          <w:color w:val="000000"/>
          <w:sz w:val="28"/>
          <w:szCs w:val="28"/>
          <w:lang w:eastAsia="ru-RU"/>
        </w:rPr>
      </w:pPr>
    </w:p>
    <w:p w:rsidR="00020E2A" w:rsidRPr="00204C36" w:rsidRDefault="00020E2A" w:rsidP="00FF490C">
      <w:pPr>
        <w:spacing w:after="0" w:line="240" w:lineRule="auto"/>
        <w:ind w:firstLine="709"/>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2.3.1 Рынок услуг дошкольного образования.</w:t>
      </w:r>
    </w:p>
    <w:p w:rsidR="00020E2A" w:rsidRPr="00204C36" w:rsidRDefault="00020E2A" w:rsidP="009C69F0">
      <w:pPr>
        <w:spacing w:after="0" w:line="240" w:lineRule="auto"/>
        <w:ind w:firstLine="709"/>
        <w:contextualSpacing/>
        <w:jc w:val="both"/>
        <w:rPr>
          <w:rFonts w:ascii="Times New Roman" w:hAnsi="Times New Roman"/>
          <w:b/>
          <w:color w:val="000000"/>
          <w:sz w:val="28"/>
          <w:szCs w:val="28"/>
          <w:lang w:eastAsia="ru-RU"/>
        </w:rPr>
      </w:pPr>
    </w:p>
    <w:p w:rsidR="00020E2A" w:rsidRPr="00204C36" w:rsidRDefault="00020E2A" w:rsidP="00382A7B">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Рынок услуг дошкольного образования на территории Тбилисского муниципального района представлен деятельностью муниципальных учреждений, а именно: действуют 16 дошкольных образовательных учреждения.</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Конкурентная среда образовательных услуг в сфере дошкольного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 xml:space="preserve">На базе 14 муниципальных дошкольных образовательных учреждений организованы дополнительные образовательные платные услуги. </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Количество детей дошкольного возраста, охваченных дополнительным образованием по программе платных услуг, составило: в 2013 году - 1085 детей (50,4% от общего кол-ва детей в возрасте от 3-х до 7 лет), в 2014 году - 928        (43%), в 2015 году - 1283 (59,6 %), в 2016 году – 1600 (64%).</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Мониторинг условий ценовой политики свидетельствует, что в муниципальных организациях размер платы потребителей (родителей) за дополнительные платные услуги в дошкольных организациях составляет от 50 руб. до 75 руб. за одно занятие.</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Рынок образовательных услуг детей дошкольного возраста характеризуется неразвитой конкуренцией.</w:t>
      </w:r>
    </w:p>
    <w:p w:rsidR="00020E2A" w:rsidRPr="00204C36" w:rsidRDefault="00020E2A" w:rsidP="009C69F0">
      <w:pPr>
        <w:spacing w:after="0" w:line="240" w:lineRule="auto"/>
        <w:contextualSpacing/>
        <w:jc w:val="both"/>
        <w:rPr>
          <w:rFonts w:ascii="Times New Roman" w:hAnsi="Times New Roman"/>
          <w:b/>
          <w:color w:val="000000"/>
          <w:sz w:val="28"/>
          <w:szCs w:val="28"/>
          <w:lang w:eastAsia="ru-RU"/>
        </w:rPr>
      </w:pPr>
    </w:p>
    <w:p w:rsidR="00020E2A" w:rsidRPr="00204C36" w:rsidRDefault="00020E2A" w:rsidP="00264B27">
      <w:pPr>
        <w:spacing w:after="0" w:line="240" w:lineRule="auto"/>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2.3.2. Рынок услуг детского отдыха и оздоровления.</w:t>
      </w:r>
    </w:p>
    <w:p w:rsidR="00020E2A" w:rsidRPr="00204C36" w:rsidRDefault="00020E2A" w:rsidP="009C69F0">
      <w:pPr>
        <w:spacing w:after="0" w:line="240" w:lineRule="auto"/>
        <w:contextualSpacing/>
        <w:jc w:val="both"/>
        <w:rPr>
          <w:rFonts w:ascii="Times New Roman" w:hAnsi="Times New Roman"/>
          <w:b/>
          <w:color w:val="000000"/>
          <w:sz w:val="28"/>
          <w:szCs w:val="28"/>
          <w:lang w:eastAsia="ru-RU"/>
        </w:rPr>
      </w:pPr>
    </w:p>
    <w:p w:rsidR="00020E2A" w:rsidRPr="00204C36" w:rsidRDefault="00020E2A" w:rsidP="00382A7B">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Рынок услуг детского отдыха и оздоровления на территории Тбилисского муниципального района представлен деятельностью 12  лагерей с дневным пребыванием на базе общеобразовательных учреждений с общим охватом 850 чел., что составляет 17,7% от общего контингента обучающихся в возрасте от 7 до 17 лет. </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 xml:space="preserve">Конкурентная среда услуг в сфере детского отдыха и оздоровления в характеризуется отсутствием на территории муниципального образования Тбилисский район специализированных учреждений отдыха и оздоровления детей. </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Рынок  услуг в сфере детского отдыха и оздоровления характеризуется неразвитой конкуренцией.</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Кроме муниципальных общеобразовательных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Негосударственные организации по предоставлению услуг в сфере детского отдыха и оздоровления на территории района отсутствуют.</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Спрос на услуги в сфере детского отдыха и оздоровления удовлетворен не в полной мере.</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детского отдыха и оздоровления.</w:t>
      </w:r>
    </w:p>
    <w:p w:rsidR="00020E2A" w:rsidRPr="00204C36" w:rsidRDefault="00020E2A" w:rsidP="009C69F0">
      <w:pPr>
        <w:spacing w:after="0"/>
      </w:pPr>
    </w:p>
    <w:p w:rsidR="00020E2A" w:rsidRPr="00204C36" w:rsidRDefault="00020E2A" w:rsidP="00264B27">
      <w:pPr>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2.3.3. Рынок услуг дополнительного образования детей.</w:t>
      </w:r>
    </w:p>
    <w:p w:rsidR="00020E2A" w:rsidRPr="00204C36" w:rsidRDefault="00020E2A" w:rsidP="00382A7B">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Рынок услуг дополнительного образования детей на территории Тбилисского муниципального района представлен деятельностью муниципальных учреждений, а именно: 3 учреждения дополнительного образования.</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Конкурентная среда образовательных услуг в сфере  дополнительного образования характеризуется доминированием муниципальных образовательных организаций и формируется, в основном, в районном центре - станице Тбилисской.</w:t>
      </w:r>
    </w:p>
    <w:p w:rsidR="00020E2A" w:rsidRPr="00204C36" w:rsidRDefault="00020E2A" w:rsidP="006E4F66">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На территории муниципалитета (отрасль «Образование») функционируют 3 учреждения дополнительного образования: МАУ ДО ЦЭВД «ТЮЗ»,           МБУДО ДЮСШ, МБУ ДО ЦДОД «Казачок».</w:t>
      </w:r>
    </w:p>
    <w:p w:rsidR="00020E2A" w:rsidRPr="00204C36" w:rsidRDefault="00020E2A" w:rsidP="006E4F66">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Учреждения дополнительного образования базируются на арендуемых площадях: МАУ ДО ЦЭВД «ТЮЗ», МБУДО ДЮСШ - на базе                    МБУК «Тбилисский РДК» ст-цы Тбилисской;  МБУ ДО ЦДОД «Казачок» - на базе МБОУ «СОШ № 4»    с. Ванновского Тбилисского района.</w:t>
      </w:r>
    </w:p>
    <w:p w:rsidR="00020E2A" w:rsidRPr="00204C36" w:rsidRDefault="00020E2A" w:rsidP="006E4F66">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На базе  муниципальных учреждений дополнительного образования платные образовательные услуги не организованы.</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Рынок  дополнительных образовательных услуг детей характеризуется неразвитой конкуренцией.</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Кроме муниципальных организаций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Негосударственные организации по предоставлению дополнительных образовательных услуг детям на территории района отсутствуют.</w:t>
      </w:r>
    </w:p>
    <w:p w:rsidR="00020E2A" w:rsidRPr="00204C36" w:rsidRDefault="00020E2A" w:rsidP="006E4F66">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Спрос на дополнительные образовательные услуги для детей и подростков удовлетворен не в полной мере.</w:t>
      </w:r>
    </w:p>
    <w:p w:rsidR="00020E2A" w:rsidRPr="00204C36" w:rsidRDefault="00020E2A" w:rsidP="006E4F66">
      <w:pPr>
        <w:spacing w:after="0" w:line="240" w:lineRule="auto"/>
        <w:jc w:val="both"/>
        <w:rPr>
          <w:rFonts w:ascii="Times New Roman" w:hAnsi="Times New Roman"/>
          <w:b/>
          <w:color w:val="000000"/>
          <w:sz w:val="28"/>
          <w:szCs w:val="28"/>
          <w:lang w:eastAsia="ru-RU"/>
        </w:rPr>
      </w:pPr>
      <w:r w:rsidRPr="00204C36">
        <w:rPr>
          <w:rFonts w:ascii="Times New Roman" w:hAnsi="Times New Roman"/>
          <w:sz w:val="28"/>
          <w:szCs w:val="28"/>
        </w:rPr>
        <w:tab/>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дополнительного и дошкольного образования.</w:t>
      </w:r>
    </w:p>
    <w:p w:rsidR="00020E2A" w:rsidRPr="00204C36" w:rsidRDefault="00020E2A" w:rsidP="009C69F0">
      <w:pPr>
        <w:spacing w:after="0" w:line="240" w:lineRule="auto"/>
        <w:ind w:firstLine="708"/>
        <w:contextualSpacing/>
        <w:jc w:val="both"/>
        <w:rPr>
          <w:rFonts w:ascii="Times New Roman" w:hAnsi="Times New Roman"/>
          <w:b/>
          <w:color w:val="000000"/>
          <w:sz w:val="28"/>
          <w:szCs w:val="28"/>
          <w:lang w:eastAsia="ru-RU"/>
        </w:rPr>
      </w:pPr>
    </w:p>
    <w:p w:rsidR="00020E2A" w:rsidRPr="00204C36" w:rsidRDefault="00020E2A" w:rsidP="00264B27">
      <w:pPr>
        <w:spacing w:after="0" w:line="240" w:lineRule="auto"/>
        <w:ind w:firstLine="708"/>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2.3.4. Рынок медицинских услуг.</w:t>
      </w:r>
    </w:p>
    <w:p w:rsidR="00020E2A" w:rsidRPr="00204C36" w:rsidRDefault="00020E2A" w:rsidP="009C69F0">
      <w:pPr>
        <w:shd w:val="clear" w:color="auto" w:fill="FFFFFF"/>
        <w:spacing w:after="0" w:line="240" w:lineRule="auto"/>
        <w:jc w:val="both"/>
        <w:rPr>
          <w:sz w:val="28"/>
          <w:szCs w:val="28"/>
        </w:rPr>
      </w:pPr>
      <w:r w:rsidRPr="00204C36">
        <w:rPr>
          <w:sz w:val="28"/>
          <w:szCs w:val="28"/>
        </w:rPr>
        <w:t xml:space="preserve">      </w:t>
      </w:r>
    </w:p>
    <w:p w:rsidR="00020E2A" w:rsidRPr="00204C36" w:rsidRDefault="00020E2A" w:rsidP="00382A7B">
      <w:pPr>
        <w:shd w:val="clear" w:color="auto" w:fill="FFFFFF"/>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Здравоохранение МО Тбилисский район представлено МБУЗ «Тбилисская ЦРБ» с 31 структурными подразделениями. Коечная сеть насчитывает 360 коек, в  т. ч. 245 коек круглосуточного пребывания (обеспеченность  на 10 тыс. нас. 50,5), 115 коек дневного пребывания. Собственно в ЦРБ развернуто 220 коек и в УБ 140 коек, 25 из которых – койки сестринского ухода. Мощность амбулаторно-поликлинических учреждений 1350 посещений в смену. В состав МБУЗ «Тбилисская ЦРБ» входят 4 участковые больницы, 2 врачебные амбулатории, 4 амбулатории врача общей практики (ВОП) и 19 ФАПов, стоматологическая поликлиника и отделение СМП, базирующееся на базе Тбилисской районной поликлиники с двумя пунктами СМП (в Геймановской и Ловлинской участковых больницах), которая в своем составе имеет 5 выездных бригад (из них 1 врачебная), охватывает оказанием скорой медицинской помощи жителей всех населенных пунктов муниципального образования с максимальным временем доезда до 20 минут. </w:t>
      </w:r>
    </w:p>
    <w:p w:rsidR="00020E2A" w:rsidRPr="00204C36" w:rsidRDefault="00020E2A" w:rsidP="005F673F">
      <w:pPr>
        <w:shd w:val="clear" w:color="auto" w:fill="FFFFFF"/>
        <w:spacing w:after="0" w:line="240" w:lineRule="auto"/>
        <w:jc w:val="both"/>
        <w:rPr>
          <w:rFonts w:ascii="Times New Roman" w:hAnsi="Times New Roman"/>
          <w:sz w:val="28"/>
          <w:szCs w:val="28"/>
        </w:rPr>
      </w:pPr>
      <w:r w:rsidRPr="00204C36">
        <w:rPr>
          <w:rFonts w:ascii="Times New Roman" w:hAnsi="Times New Roman"/>
          <w:sz w:val="28"/>
          <w:szCs w:val="28"/>
        </w:rPr>
        <w:t xml:space="preserve">     Также медицинские услуги на территории муниципального образования оказываются несколькими частно-практикующими врачами зарегистрированными в качестве индивидуальных предпринимателей: врач уролог, врач УЗИ, врач акушер-гинеколог, врач терапевт и несколько врачей стоматологов, медицинская деятельность которых также лицензирована.</w:t>
      </w:r>
    </w:p>
    <w:p w:rsidR="00020E2A" w:rsidRPr="00204C36" w:rsidRDefault="00020E2A" w:rsidP="005F673F">
      <w:pPr>
        <w:shd w:val="clear" w:color="auto" w:fill="FFFFFF"/>
        <w:spacing w:after="0" w:line="240" w:lineRule="auto"/>
        <w:jc w:val="both"/>
        <w:rPr>
          <w:rFonts w:ascii="Times New Roman" w:hAnsi="Times New Roman"/>
          <w:sz w:val="28"/>
          <w:szCs w:val="28"/>
        </w:rPr>
      </w:pPr>
      <w:r w:rsidRPr="00204C36">
        <w:rPr>
          <w:rFonts w:ascii="Times New Roman" w:hAnsi="Times New Roman"/>
          <w:sz w:val="28"/>
          <w:szCs w:val="28"/>
        </w:rPr>
        <w:t xml:space="preserve">    В виду незначительной доли охвата рынка медицинских услуг представителями малого бизнеса, всю бесплатную гарантированную медицинскую помощь, утвержденную в Территориальной программе государственных гарантий оказания бесплатной медицинской помощи население получает в муниципальном бюджетном учреждении здравоохранения. Ни один из субъектов малого предпринимательства, представленных на рынке медицинских услуг из-за своей маломощности не заинтересован в участии в государственной программе оказания населению бесплатных медицинских услуг и серьезной конкуренции на рынке платной медицинской помощи (за исключением стоматологических услуг) центральной районной больнице не представляет.</w:t>
      </w:r>
    </w:p>
    <w:p w:rsidR="00020E2A" w:rsidRPr="00204C36" w:rsidRDefault="00020E2A" w:rsidP="005F673F">
      <w:pPr>
        <w:spacing w:after="0" w:line="240" w:lineRule="auto"/>
        <w:jc w:val="both"/>
        <w:rPr>
          <w:rFonts w:ascii="Times New Roman" w:hAnsi="Times New Roman"/>
          <w:sz w:val="28"/>
          <w:szCs w:val="28"/>
        </w:rPr>
      </w:pPr>
      <w:r w:rsidRPr="00204C36">
        <w:rPr>
          <w:rFonts w:ascii="Times New Roman" w:hAnsi="Times New Roman"/>
          <w:sz w:val="28"/>
          <w:szCs w:val="28"/>
        </w:rPr>
        <w:t xml:space="preserve"> Финансовая составляющая и объемы оказанной медицинской помощи за счет средств Территориальной программы ОМС в МБУЗ «Тбилисская ЦРБ» за 2016 год представлены в таблице</w:t>
      </w:r>
    </w:p>
    <w:p w:rsidR="00020E2A" w:rsidRPr="00204C36" w:rsidRDefault="00020E2A" w:rsidP="005F673F">
      <w:pPr>
        <w:spacing w:after="0" w:line="240" w:lineRule="auto"/>
        <w:jc w:val="right"/>
        <w:rPr>
          <w:rFonts w:ascii="Times New Roman" w:hAnsi="Times New Roman"/>
          <w:sz w:val="28"/>
          <w:szCs w:val="28"/>
        </w:rPr>
      </w:pPr>
      <w:r w:rsidRPr="00204C36">
        <w:rPr>
          <w:rFonts w:ascii="Times New Roman" w:hAnsi="Times New Roman"/>
          <w:sz w:val="28"/>
          <w:szCs w:val="28"/>
        </w:rPr>
        <w:t>Таб.№1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843"/>
        <w:gridCol w:w="1984"/>
        <w:gridCol w:w="1843"/>
        <w:gridCol w:w="919"/>
      </w:tblGrid>
      <w:tr w:rsidR="00020E2A" w:rsidRPr="00204C36" w:rsidTr="0000736C">
        <w:tc>
          <w:tcPr>
            <w:tcW w:w="3085"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Вид медицинской помощи</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Единица измерения</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Муниципальный заказ на 2016 год</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Фактическое выполнение</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w:t>
            </w:r>
          </w:p>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выпол.</w:t>
            </w:r>
          </w:p>
        </w:tc>
      </w:tr>
      <w:tr w:rsidR="00020E2A" w:rsidRPr="00204C36" w:rsidTr="0000736C">
        <w:tc>
          <w:tcPr>
            <w:tcW w:w="3085" w:type="dxa"/>
            <w:vMerge w:val="restart"/>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Круглосуточный стационар</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Койко/дни</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68 493</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60 535</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88,4</w:t>
            </w:r>
          </w:p>
        </w:tc>
      </w:tr>
      <w:tr w:rsidR="00020E2A" w:rsidRPr="00204C36" w:rsidTr="0000736C">
        <w:tc>
          <w:tcPr>
            <w:tcW w:w="3085" w:type="dxa"/>
            <w:vMerge/>
          </w:tcPr>
          <w:p w:rsidR="00020E2A" w:rsidRPr="00204C36" w:rsidRDefault="00020E2A" w:rsidP="0000736C">
            <w:pPr>
              <w:spacing w:line="240" w:lineRule="auto"/>
              <w:jc w:val="center"/>
              <w:rPr>
                <w:rFonts w:ascii="Times New Roman" w:hAnsi="Times New Roman"/>
                <w:sz w:val="24"/>
                <w:szCs w:val="24"/>
              </w:rPr>
            </w:pP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Случаи</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8 037</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7 816</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97,3</w:t>
            </w:r>
          </w:p>
        </w:tc>
      </w:tr>
      <w:tr w:rsidR="00020E2A" w:rsidRPr="00204C36" w:rsidTr="0000736C">
        <w:tc>
          <w:tcPr>
            <w:tcW w:w="3085" w:type="dxa"/>
            <w:vMerge/>
          </w:tcPr>
          <w:p w:rsidR="00020E2A" w:rsidRPr="00204C36" w:rsidRDefault="00020E2A" w:rsidP="0000736C">
            <w:pPr>
              <w:spacing w:line="240" w:lineRule="auto"/>
              <w:jc w:val="center"/>
              <w:rPr>
                <w:rFonts w:ascii="Times New Roman" w:hAnsi="Times New Roman"/>
                <w:sz w:val="24"/>
                <w:szCs w:val="24"/>
              </w:rPr>
            </w:pP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Руб.</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65 324 740,00</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64 575 614,59</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98,9</w:t>
            </w:r>
          </w:p>
        </w:tc>
      </w:tr>
      <w:tr w:rsidR="00020E2A" w:rsidRPr="00204C36" w:rsidTr="0000736C">
        <w:tc>
          <w:tcPr>
            <w:tcW w:w="3085" w:type="dxa"/>
            <w:vMerge w:val="restart"/>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Стационар дневного пребывания</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Пациенто/дни</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36 610</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35 377</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96,6</w:t>
            </w:r>
          </w:p>
        </w:tc>
      </w:tr>
      <w:tr w:rsidR="00020E2A" w:rsidRPr="00204C36" w:rsidTr="0000736C">
        <w:tc>
          <w:tcPr>
            <w:tcW w:w="3085" w:type="dxa"/>
            <w:vMerge/>
          </w:tcPr>
          <w:p w:rsidR="00020E2A" w:rsidRPr="00204C36" w:rsidRDefault="00020E2A" w:rsidP="0000736C">
            <w:pPr>
              <w:spacing w:line="240" w:lineRule="auto"/>
              <w:jc w:val="center"/>
              <w:rPr>
                <w:rFonts w:ascii="Times New Roman" w:hAnsi="Times New Roman"/>
                <w:sz w:val="24"/>
                <w:szCs w:val="24"/>
              </w:rPr>
            </w:pP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Случаи</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3 213</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3 747</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116,6</w:t>
            </w:r>
          </w:p>
        </w:tc>
      </w:tr>
      <w:tr w:rsidR="00020E2A" w:rsidRPr="00204C36" w:rsidTr="0000736C">
        <w:tc>
          <w:tcPr>
            <w:tcW w:w="3085" w:type="dxa"/>
            <w:vMerge/>
          </w:tcPr>
          <w:p w:rsidR="00020E2A" w:rsidRPr="00204C36" w:rsidRDefault="00020E2A" w:rsidP="0000736C">
            <w:pPr>
              <w:spacing w:line="240" w:lineRule="auto"/>
              <w:jc w:val="center"/>
              <w:rPr>
                <w:rFonts w:ascii="Times New Roman" w:hAnsi="Times New Roman"/>
                <w:sz w:val="24"/>
                <w:szCs w:val="24"/>
              </w:rPr>
            </w:pP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Руб.</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39 307 640,00</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39 528 460,34</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100,6</w:t>
            </w:r>
          </w:p>
        </w:tc>
      </w:tr>
      <w:tr w:rsidR="00020E2A" w:rsidRPr="00204C36" w:rsidTr="0000736C">
        <w:tc>
          <w:tcPr>
            <w:tcW w:w="3085" w:type="dxa"/>
            <w:vMerge w:val="restart"/>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Амбулаторно-поликлиническая помощь</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Посещения</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363 817</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340 562</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93,6</w:t>
            </w:r>
          </w:p>
        </w:tc>
      </w:tr>
      <w:tr w:rsidR="00020E2A" w:rsidRPr="00204C36" w:rsidTr="0000736C">
        <w:tc>
          <w:tcPr>
            <w:tcW w:w="3085" w:type="dxa"/>
            <w:vMerge/>
          </w:tcPr>
          <w:p w:rsidR="00020E2A" w:rsidRPr="00204C36" w:rsidRDefault="00020E2A" w:rsidP="0000736C">
            <w:pPr>
              <w:spacing w:line="240" w:lineRule="auto"/>
              <w:jc w:val="center"/>
              <w:rPr>
                <w:rFonts w:ascii="Times New Roman" w:hAnsi="Times New Roman"/>
                <w:sz w:val="24"/>
                <w:szCs w:val="24"/>
              </w:rPr>
            </w:pP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Руб.</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95 278 250,00</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94 524 085,67</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99,2</w:t>
            </w:r>
          </w:p>
        </w:tc>
      </w:tr>
      <w:tr w:rsidR="00020E2A" w:rsidRPr="00204C36" w:rsidTr="0000736C">
        <w:tc>
          <w:tcPr>
            <w:tcW w:w="3085" w:type="dxa"/>
            <w:vMerge w:val="restart"/>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Скорая медицинская помощь</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Вызова</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14 322</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14 663</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102,4</w:t>
            </w:r>
          </w:p>
        </w:tc>
      </w:tr>
      <w:tr w:rsidR="00020E2A" w:rsidRPr="00204C36" w:rsidTr="0000736C">
        <w:tc>
          <w:tcPr>
            <w:tcW w:w="3085" w:type="dxa"/>
            <w:vMerge/>
          </w:tcPr>
          <w:p w:rsidR="00020E2A" w:rsidRPr="00204C36" w:rsidRDefault="00020E2A" w:rsidP="0000736C">
            <w:pPr>
              <w:spacing w:line="240" w:lineRule="auto"/>
              <w:jc w:val="center"/>
              <w:rPr>
                <w:rFonts w:ascii="Times New Roman" w:hAnsi="Times New Roman"/>
                <w:sz w:val="24"/>
                <w:szCs w:val="24"/>
              </w:rPr>
            </w:pP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Руб.</w:t>
            </w:r>
          </w:p>
        </w:tc>
        <w:tc>
          <w:tcPr>
            <w:tcW w:w="198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22 395 360</w:t>
            </w:r>
          </w:p>
        </w:tc>
        <w:tc>
          <w:tcPr>
            <w:tcW w:w="1843"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21 624 349,90</w:t>
            </w:r>
          </w:p>
        </w:tc>
        <w:tc>
          <w:tcPr>
            <w:tcW w:w="816"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96,6</w:t>
            </w:r>
          </w:p>
        </w:tc>
      </w:tr>
      <w:tr w:rsidR="00020E2A" w:rsidRPr="00204C36" w:rsidTr="0000736C">
        <w:tc>
          <w:tcPr>
            <w:tcW w:w="3085" w:type="dxa"/>
          </w:tcPr>
          <w:p w:rsidR="00020E2A" w:rsidRPr="00204C36" w:rsidRDefault="00020E2A" w:rsidP="0000736C">
            <w:pPr>
              <w:spacing w:line="240" w:lineRule="auto"/>
              <w:jc w:val="center"/>
              <w:rPr>
                <w:rFonts w:ascii="Times New Roman" w:hAnsi="Times New Roman"/>
                <w:b/>
                <w:sz w:val="24"/>
                <w:szCs w:val="24"/>
              </w:rPr>
            </w:pPr>
            <w:r w:rsidRPr="00204C36">
              <w:rPr>
                <w:rFonts w:ascii="Times New Roman" w:hAnsi="Times New Roman"/>
                <w:b/>
                <w:sz w:val="24"/>
                <w:szCs w:val="24"/>
              </w:rPr>
              <w:t>ИТОГО</w:t>
            </w:r>
          </w:p>
        </w:tc>
        <w:tc>
          <w:tcPr>
            <w:tcW w:w="1843" w:type="dxa"/>
          </w:tcPr>
          <w:p w:rsidR="00020E2A" w:rsidRPr="00204C36" w:rsidRDefault="00020E2A" w:rsidP="0000736C">
            <w:pPr>
              <w:spacing w:line="240" w:lineRule="auto"/>
              <w:jc w:val="center"/>
              <w:rPr>
                <w:rFonts w:ascii="Times New Roman" w:hAnsi="Times New Roman"/>
                <w:b/>
                <w:sz w:val="24"/>
                <w:szCs w:val="24"/>
              </w:rPr>
            </w:pPr>
            <w:r w:rsidRPr="00204C36">
              <w:rPr>
                <w:rFonts w:ascii="Times New Roman" w:hAnsi="Times New Roman"/>
                <w:b/>
                <w:sz w:val="24"/>
                <w:szCs w:val="24"/>
              </w:rPr>
              <w:t>Руб.</w:t>
            </w:r>
          </w:p>
        </w:tc>
        <w:tc>
          <w:tcPr>
            <w:tcW w:w="1984" w:type="dxa"/>
          </w:tcPr>
          <w:p w:rsidR="00020E2A" w:rsidRPr="00204C36" w:rsidRDefault="00020E2A" w:rsidP="0000736C">
            <w:pPr>
              <w:spacing w:line="240" w:lineRule="auto"/>
              <w:jc w:val="center"/>
              <w:rPr>
                <w:rFonts w:ascii="Times New Roman" w:hAnsi="Times New Roman"/>
                <w:b/>
                <w:sz w:val="24"/>
                <w:szCs w:val="24"/>
              </w:rPr>
            </w:pPr>
            <w:r w:rsidRPr="00204C36">
              <w:rPr>
                <w:rFonts w:ascii="Times New Roman" w:hAnsi="Times New Roman"/>
                <w:b/>
                <w:sz w:val="24"/>
                <w:szCs w:val="24"/>
              </w:rPr>
              <w:t>222 305 990,00</w:t>
            </w:r>
          </w:p>
        </w:tc>
        <w:tc>
          <w:tcPr>
            <w:tcW w:w="1843" w:type="dxa"/>
          </w:tcPr>
          <w:p w:rsidR="00020E2A" w:rsidRPr="00204C36" w:rsidRDefault="00020E2A" w:rsidP="0000736C">
            <w:pPr>
              <w:spacing w:line="240" w:lineRule="auto"/>
              <w:jc w:val="center"/>
              <w:rPr>
                <w:rFonts w:ascii="Times New Roman" w:hAnsi="Times New Roman"/>
                <w:b/>
                <w:sz w:val="24"/>
                <w:szCs w:val="24"/>
              </w:rPr>
            </w:pPr>
            <w:r w:rsidRPr="00204C36">
              <w:rPr>
                <w:rFonts w:ascii="Times New Roman" w:hAnsi="Times New Roman"/>
                <w:b/>
                <w:sz w:val="24"/>
                <w:szCs w:val="24"/>
              </w:rPr>
              <w:t>220 252 510,50</w:t>
            </w:r>
          </w:p>
        </w:tc>
        <w:tc>
          <w:tcPr>
            <w:tcW w:w="816" w:type="dxa"/>
          </w:tcPr>
          <w:p w:rsidR="00020E2A" w:rsidRPr="00204C36" w:rsidRDefault="00020E2A" w:rsidP="0000736C">
            <w:pPr>
              <w:spacing w:line="240" w:lineRule="auto"/>
              <w:jc w:val="center"/>
              <w:rPr>
                <w:rFonts w:ascii="Times New Roman" w:hAnsi="Times New Roman"/>
                <w:b/>
                <w:sz w:val="24"/>
                <w:szCs w:val="24"/>
              </w:rPr>
            </w:pPr>
            <w:r w:rsidRPr="00204C36">
              <w:rPr>
                <w:rFonts w:ascii="Times New Roman" w:hAnsi="Times New Roman"/>
                <w:b/>
                <w:sz w:val="24"/>
                <w:szCs w:val="24"/>
              </w:rPr>
              <w:t>99,1</w:t>
            </w:r>
          </w:p>
        </w:tc>
      </w:tr>
    </w:tbl>
    <w:p w:rsidR="00020E2A" w:rsidRDefault="00020E2A" w:rsidP="005F673F">
      <w:pPr>
        <w:spacing w:after="0" w:line="240" w:lineRule="auto"/>
        <w:jc w:val="both"/>
        <w:rPr>
          <w:rFonts w:ascii="Times New Roman" w:hAnsi="Times New Roman"/>
          <w:sz w:val="28"/>
          <w:szCs w:val="28"/>
        </w:rPr>
      </w:pPr>
    </w:p>
    <w:p w:rsidR="00020E2A" w:rsidRPr="00204C36" w:rsidRDefault="00020E2A" w:rsidP="005F673F">
      <w:pPr>
        <w:spacing w:after="0" w:line="240" w:lineRule="auto"/>
        <w:jc w:val="both"/>
        <w:rPr>
          <w:rFonts w:ascii="Times New Roman" w:hAnsi="Times New Roman"/>
          <w:sz w:val="28"/>
          <w:szCs w:val="28"/>
        </w:rPr>
      </w:pPr>
      <w:r w:rsidRPr="00204C36">
        <w:rPr>
          <w:rFonts w:ascii="Times New Roman" w:hAnsi="Times New Roman"/>
          <w:sz w:val="28"/>
          <w:szCs w:val="28"/>
        </w:rPr>
        <w:t xml:space="preserve">Финансирования за счет средств ОМС, краевого бюджета и иные доходы МБУЗ «Тбилисская ЦРБ» за 2016 год в сравнении с 2015. </w:t>
      </w:r>
    </w:p>
    <w:p w:rsidR="00020E2A" w:rsidRPr="00204C36" w:rsidRDefault="00020E2A" w:rsidP="005F673F">
      <w:pPr>
        <w:spacing w:after="0" w:line="240" w:lineRule="auto"/>
        <w:jc w:val="right"/>
        <w:rPr>
          <w:rFonts w:ascii="Times New Roman" w:hAnsi="Times New Roman"/>
          <w:sz w:val="28"/>
          <w:szCs w:val="28"/>
        </w:rPr>
      </w:pPr>
      <w:r w:rsidRPr="00204C36">
        <w:rPr>
          <w:rFonts w:ascii="Times New Roman" w:hAnsi="Times New Roman"/>
          <w:sz w:val="28"/>
          <w:szCs w:val="28"/>
        </w:rPr>
        <w:t>Таб.№2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3"/>
        <w:gridCol w:w="1984"/>
        <w:gridCol w:w="1985"/>
        <w:gridCol w:w="992"/>
        <w:gridCol w:w="992"/>
        <w:gridCol w:w="963"/>
      </w:tblGrid>
      <w:tr w:rsidR="00020E2A" w:rsidRPr="00204C36" w:rsidTr="0000736C">
        <w:tc>
          <w:tcPr>
            <w:tcW w:w="271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Источник финансирования</w:t>
            </w:r>
          </w:p>
        </w:tc>
        <w:tc>
          <w:tcPr>
            <w:tcW w:w="1984"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2015 год</w:t>
            </w:r>
          </w:p>
        </w:tc>
        <w:tc>
          <w:tcPr>
            <w:tcW w:w="1985"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2016 год</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Рост</w:t>
            </w:r>
          </w:p>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Доля</w:t>
            </w:r>
          </w:p>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(2015)</w:t>
            </w:r>
          </w:p>
        </w:tc>
        <w:tc>
          <w:tcPr>
            <w:tcW w:w="96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Доля</w:t>
            </w:r>
          </w:p>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(2016)</w:t>
            </w:r>
          </w:p>
        </w:tc>
      </w:tr>
      <w:tr w:rsidR="00020E2A" w:rsidRPr="00204C36" w:rsidTr="0000736C">
        <w:tc>
          <w:tcPr>
            <w:tcW w:w="271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ОМС</w:t>
            </w:r>
          </w:p>
        </w:tc>
        <w:tc>
          <w:tcPr>
            <w:tcW w:w="1984"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226 361 055,33</w:t>
            </w:r>
          </w:p>
        </w:tc>
        <w:tc>
          <w:tcPr>
            <w:tcW w:w="1985"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222 089 876,95</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-1,9</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77,1</w:t>
            </w:r>
          </w:p>
        </w:tc>
        <w:tc>
          <w:tcPr>
            <w:tcW w:w="96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77,1</w:t>
            </w:r>
          </w:p>
        </w:tc>
      </w:tr>
      <w:tr w:rsidR="00020E2A" w:rsidRPr="00204C36" w:rsidTr="0000736C">
        <w:tc>
          <w:tcPr>
            <w:tcW w:w="271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Бюджетные средства</w:t>
            </w:r>
          </w:p>
        </w:tc>
        <w:tc>
          <w:tcPr>
            <w:tcW w:w="1984"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45 952 700,00</w:t>
            </w:r>
          </w:p>
        </w:tc>
        <w:tc>
          <w:tcPr>
            <w:tcW w:w="1985"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46 223 100,00</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1,01</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15,7</w:t>
            </w:r>
          </w:p>
        </w:tc>
        <w:tc>
          <w:tcPr>
            <w:tcW w:w="96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16,0</w:t>
            </w:r>
          </w:p>
        </w:tc>
      </w:tr>
      <w:tr w:rsidR="00020E2A" w:rsidRPr="00204C36" w:rsidTr="0000736C">
        <w:tc>
          <w:tcPr>
            <w:tcW w:w="271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Внебюджетные средства</w:t>
            </w:r>
          </w:p>
        </w:tc>
        <w:tc>
          <w:tcPr>
            <w:tcW w:w="1984"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21 123 630,71</w:t>
            </w:r>
          </w:p>
        </w:tc>
        <w:tc>
          <w:tcPr>
            <w:tcW w:w="1985"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19 853 653,70</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-6,4</w:t>
            </w: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7,2</w:t>
            </w:r>
          </w:p>
        </w:tc>
        <w:tc>
          <w:tcPr>
            <w:tcW w:w="96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6,9</w:t>
            </w:r>
          </w:p>
        </w:tc>
      </w:tr>
      <w:tr w:rsidR="00020E2A" w:rsidRPr="00204C36" w:rsidTr="0000736C">
        <w:tc>
          <w:tcPr>
            <w:tcW w:w="271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Консолидированный бюджет</w:t>
            </w:r>
          </w:p>
        </w:tc>
        <w:tc>
          <w:tcPr>
            <w:tcW w:w="1984"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293 437 386.04</w:t>
            </w:r>
          </w:p>
        </w:tc>
        <w:tc>
          <w:tcPr>
            <w:tcW w:w="1985"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288 166 630,65</w:t>
            </w:r>
          </w:p>
        </w:tc>
        <w:tc>
          <w:tcPr>
            <w:tcW w:w="992" w:type="dxa"/>
          </w:tcPr>
          <w:p w:rsidR="00020E2A" w:rsidRPr="00204C36" w:rsidRDefault="00020E2A" w:rsidP="0000736C">
            <w:pPr>
              <w:spacing w:line="240" w:lineRule="auto"/>
              <w:jc w:val="center"/>
              <w:rPr>
                <w:rFonts w:ascii="Times New Roman" w:hAnsi="Times New Roman"/>
                <w:sz w:val="28"/>
                <w:szCs w:val="28"/>
              </w:rPr>
            </w:pPr>
          </w:p>
        </w:tc>
        <w:tc>
          <w:tcPr>
            <w:tcW w:w="992"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100%</w:t>
            </w:r>
          </w:p>
        </w:tc>
        <w:tc>
          <w:tcPr>
            <w:tcW w:w="963" w:type="dxa"/>
          </w:tcPr>
          <w:p w:rsidR="00020E2A" w:rsidRPr="00204C36" w:rsidRDefault="00020E2A" w:rsidP="0000736C">
            <w:pPr>
              <w:spacing w:line="240" w:lineRule="auto"/>
              <w:jc w:val="center"/>
              <w:rPr>
                <w:rFonts w:ascii="Times New Roman" w:hAnsi="Times New Roman"/>
                <w:sz w:val="28"/>
                <w:szCs w:val="28"/>
              </w:rPr>
            </w:pPr>
            <w:r w:rsidRPr="00204C36">
              <w:rPr>
                <w:rFonts w:ascii="Times New Roman" w:hAnsi="Times New Roman"/>
                <w:sz w:val="28"/>
                <w:szCs w:val="28"/>
              </w:rPr>
              <w:t>100%</w:t>
            </w:r>
          </w:p>
        </w:tc>
      </w:tr>
    </w:tbl>
    <w:p w:rsidR="00020E2A" w:rsidRDefault="00020E2A" w:rsidP="005A33E9">
      <w:pPr>
        <w:spacing w:after="0" w:line="240" w:lineRule="auto"/>
        <w:ind w:firstLine="708"/>
        <w:jc w:val="both"/>
        <w:rPr>
          <w:rFonts w:ascii="Times New Roman" w:hAnsi="Times New Roman"/>
          <w:b/>
          <w:sz w:val="28"/>
          <w:szCs w:val="28"/>
        </w:rPr>
      </w:pPr>
    </w:p>
    <w:p w:rsidR="00020E2A" w:rsidRPr="00204C36" w:rsidRDefault="00020E2A" w:rsidP="005A33E9">
      <w:pPr>
        <w:spacing w:after="0" w:line="240" w:lineRule="auto"/>
        <w:ind w:firstLine="708"/>
        <w:jc w:val="both"/>
        <w:rPr>
          <w:rFonts w:ascii="Times New Roman" w:hAnsi="Times New Roman"/>
          <w:sz w:val="28"/>
          <w:szCs w:val="28"/>
        </w:rPr>
      </w:pPr>
      <w:r w:rsidRPr="00204C36">
        <w:rPr>
          <w:rFonts w:ascii="Times New Roman" w:hAnsi="Times New Roman"/>
          <w:b/>
          <w:sz w:val="28"/>
          <w:szCs w:val="28"/>
        </w:rPr>
        <w:t xml:space="preserve"> </w:t>
      </w:r>
      <w:r w:rsidRPr="00204C36">
        <w:rPr>
          <w:rFonts w:ascii="Times New Roman" w:hAnsi="Times New Roman"/>
          <w:sz w:val="28"/>
          <w:szCs w:val="28"/>
        </w:rPr>
        <w:t>Процент роста финансовых средств за счет платных услуг и поступления бюджетных средств несколько опережает процент финансирования оказанных услуг в системе ОМС, что косвенно подтверждает востребованность  населением медицинских услуг, оказываемых в МБУЗ «Тбилисская ЦРБ», как за счет более конкурентно приемлемых цен, так и за счет большого перечня предлагаемой медицинской помощи.</w:t>
      </w:r>
    </w:p>
    <w:p w:rsidR="00020E2A" w:rsidRPr="00204C36" w:rsidRDefault="00020E2A" w:rsidP="005F673F">
      <w:pPr>
        <w:spacing w:after="0" w:line="240" w:lineRule="auto"/>
        <w:ind w:left="28"/>
        <w:jc w:val="both"/>
        <w:rPr>
          <w:rFonts w:ascii="Times New Roman" w:hAnsi="Times New Roman"/>
          <w:sz w:val="28"/>
          <w:szCs w:val="28"/>
        </w:rPr>
      </w:pPr>
      <w:r w:rsidRPr="00204C36">
        <w:rPr>
          <w:rFonts w:ascii="Times New Roman" w:hAnsi="Times New Roman"/>
          <w:sz w:val="28"/>
          <w:szCs w:val="28"/>
        </w:rPr>
        <w:t xml:space="preserve">      За 12 месяцев 2016 года по сравнению с 2015 годом заработная плата работников здравоохранения Тбилисского района увеличилась на 7,5% и составила 19150 рублей, в том числе: врачей – увеличилась на 17,5 % и составила 37711 руб.;  среднего медицинского персонала – увеличилась на 1 % и составила 18 906 руб.; младшего медицинского персонала – увеличилась на 10 % и составила 11080 руб.</w:t>
      </w:r>
    </w:p>
    <w:p w:rsidR="00020E2A" w:rsidRPr="00204C36" w:rsidRDefault="00020E2A" w:rsidP="005F673F">
      <w:pPr>
        <w:spacing w:after="0" w:line="240" w:lineRule="auto"/>
        <w:jc w:val="both"/>
        <w:rPr>
          <w:rFonts w:ascii="Times New Roman" w:hAnsi="Times New Roman"/>
          <w:sz w:val="28"/>
          <w:szCs w:val="28"/>
        </w:rPr>
      </w:pPr>
      <w:r w:rsidRPr="00204C36">
        <w:rPr>
          <w:rFonts w:ascii="Times New Roman" w:hAnsi="Times New Roman"/>
          <w:sz w:val="28"/>
          <w:szCs w:val="28"/>
        </w:rPr>
        <w:t>Своевременно выплачиваемая в полном объеме заработная плата создает условия для стабильного функционирования хозяйствующего субъекта и приемлемой укомплектованности как врачебным, так и средним медицинским персоналом. Показатели укомплектованности медицинскими кадрами представлены в таблице.</w:t>
      </w:r>
    </w:p>
    <w:p w:rsidR="00020E2A" w:rsidRPr="00204C36" w:rsidRDefault="00020E2A" w:rsidP="005F673F">
      <w:pPr>
        <w:spacing w:after="0" w:line="240" w:lineRule="auto"/>
        <w:jc w:val="both"/>
        <w:rPr>
          <w:rFonts w:ascii="Times New Roman" w:hAnsi="Times New Roman"/>
          <w:b/>
          <w:sz w:val="28"/>
          <w:szCs w:val="28"/>
        </w:rPr>
      </w:pPr>
      <w:r w:rsidRPr="00204C36">
        <w:rPr>
          <w:rFonts w:ascii="Times New Roman" w:hAnsi="Times New Roman"/>
          <w:sz w:val="28"/>
          <w:szCs w:val="28"/>
        </w:rPr>
        <w:t xml:space="preserve">                                                                                                                                    Таб.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114"/>
        <w:gridCol w:w="1557"/>
        <w:gridCol w:w="1439"/>
        <w:gridCol w:w="1439"/>
        <w:gridCol w:w="1361"/>
        <w:gridCol w:w="1404"/>
      </w:tblGrid>
      <w:tr w:rsidR="00020E2A" w:rsidRPr="00204C36" w:rsidTr="0000736C">
        <w:tc>
          <w:tcPr>
            <w:tcW w:w="540" w:type="dxa"/>
          </w:tcPr>
          <w:p w:rsidR="00020E2A" w:rsidRPr="00204C36" w:rsidRDefault="00020E2A" w:rsidP="0000736C">
            <w:pPr>
              <w:spacing w:line="240" w:lineRule="auto"/>
              <w:jc w:val="both"/>
              <w:rPr>
                <w:rFonts w:ascii="Times New Roman" w:hAnsi="Times New Roman"/>
                <w:sz w:val="24"/>
                <w:szCs w:val="24"/>
              </w:rPr>
            </w:pPr>
            <w:r w:rsidRPr="00204C36">
              <w:rPr>
                <w:rFonts w:ascii="Times New Roman" w:hAnsi="Times New Roman"/>
                <w:sz w:val="24"/>
                <w:szCs w:val="24"/>
              </w:rPr>
              <w:t>№</w:t>
            </w:r>
          </w:p>
          <w:p w:rsidR="00020E2A" w:rsidRPr="00204C36" w:rsidRDefault="00020E2A" w:rsidP="0000736C">
            <w:pPr>
              <w:spacing w:line="240" w:lineRule="auto"/>
              <w:jc w:val="both"/>
              <w:rPr>
                <w:rFonts w:ascii="Times New Roman" w:hAnsi="Times New Roman"/>
                <w:sz w:val="24"/>
                <w:szCs w:val="24"/>
              </w:rPr>
            </w:pPr>
            <w:r w:rsidRPr="00204C36">
              <w:rPr>
                <w:rFonts w:ascii="Times New Roman" w:hAnsi="Times New Roman"/>
                <w:sz w:val="24"/>
                <w:szCs w:val="24"/>
              </w:rPr>
              <w:t>п/п</w:t>
            </w:r>
          </w:p>
        </w:tc>
        <w:tc>
          <w:tcPr>
            <w:tcW w:w="211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Категория</w:t>
            </w:r>
          </w:p>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медработников</w:t>
            </w:r>
          </w:p>
        </w:tc>
        <w:tc>
          <w:tcPr>
            <w:tcW w:w="1557"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Штатная численность</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Занятых должностей</w:t>
            </w:r>
          </w:p>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(2015 год)</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Занятых должностей</w:t>
            </w:r>
          </w:p>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(2016 год)</w:t>
            </w:r>
          </w:p>
        </w:tc>
        <w:tc>
          <w:tcPr>
            <w:tcW w:w="1361"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 укомплект.</w:t>
            </w:r>
          </w:p>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(2015 год)</w:t>
            </w:r>
          </w:p>
        </w:tc>
        <w:tc>
          <w:tcPr>
            <w:tcW w:w="140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 укомплект.</w:t>
            </w:r>
          </w:p>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(2016 год)</w:t>
            </w:r>
          </w:p>
        </w:tc>
      </w:tr>
      <w:tr w:rsidR="00020E2A" w:rsidRPr="00204C36" w:rsidTr="0000736C">
        <w:tc>
          <w:tcPr>
            <w:tcW w:w="540"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w:t>
            </w:r>
          </w:p>
        </w:tc>
        <w:tc>
          <w:tcPr>
            <w:tcW w:w="211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Врачи</w:t>
            </w:r>
          </w:p>
        </w:tc>
        <w:tc>
          <w:tcPr>
            <w:tcW w:w="1557"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162</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110</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109</w:t>
            </w:r>
          </w:p>
        </w:tc>
        <w:tc>
          <w:tcPr>
            <w:tcW w:w="1361"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67.9</w:t>
            </w:r>
          </w:p>
        </w:tc>
        <w:tc>
          <w:tcPr>
            <w:tcW w:w="140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67</w:t>
            </w:r>
          </w:p>
        </w:tc>
      </w:tr>
      <w:tr w:rsidR="00020E2A" w:rsidRPr="00204C36" w:rsidTr="0000736C">
        <w:tc>
          <w:tcPr>
            <w:tcW w:w="540"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w:t>
            </w:r>
          </w:p>
        </w:tc>
        <w:tc>
          <w:tcPr>
            <w:tcW w:w="211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Средние мед. работники</w:t>
            </w:r>
          </w:p>
        </w:tc>
        <w:tc>
          <w:tcPr>
            <w:tcW w:w="1557"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403,75</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311</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298</w:t>
            </w:r>
          </w:p>
        </w:tc>
        <w:tc>
          <w:tcPr>
            <w:tcW w:w="1361"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77,0</w:t>
            </w:r>
          </w:p>
        </w:tc>
        <w:tc>
          <w:tcPr>
            <w:tcW w:w="140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73,8</w:t>
            </w:r>
          </w:p>
        </w:tc>
      </w:tr>
      <w:tr w:rsidR="00020E2A" w:rsidRPr="00204C36" w:rsidTr="0000736C">
        <w:tc>
          <w:tcPr>
            <w:tcW w:w="540"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3</w:t>
            </w:r>
          </w:p>
        </w:tc>
        <w:tc>
          <w:tcPr>
            <w:tcW w:w="211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Младший мед. персонал</w:t>
            </w:r>
          </w:p>
        </w:tc>
        <w:tc>
          <w:tcPr>
            <w:tcW w:w="1557"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193,5</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165</w:t>
            </w:r>
          </w:p>
        </w:tc>
        <w:tc>
          <w:tcPr>
            <w:tcW w:w="1439"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167</w:t>
            </w:r>
          </w:p>
        </w:tc>
        <w:tc>
          <w:tcPr>
            <w:tcW w:w="1361"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85,0</w:t>
            </w:r>
          </w:p>
        </w:tc>
        <w:tc>
          <w:tcPr>
            <w:tcW w:w="1404" w:type="dxa"/>
          </w:tcPr>
          <w:p w:rsidR="00020E2A" w:rsidRPr="00204C36" w:rsidRDefault="00020E2A" w:rsidP="0000736C">
            <w:pPr>
              <w:spacing w:line="240" w:lineRule="auto"/>
              <w:jc w:val="center"/>
              <w:rPr>
                <w:rFonts w:ascii="Times New Roman" w:hAnsi="Times New Roman"/>
                <w:sz w:val="24"/>
                <w:szCs w:val="24"/>
              </w:rPr>
            </w:pPr>
            <w:r w:rsidRPr="00204C36">
              <w:rPr>
                <w:rFonts w:ascii="Times New Roman" w:hAnsi="Times New Roman"/>
                <w:sz w:val="24"/>
                <w:szCs w:val="24"/>
              </w:rPr>
              <w:t>86,3</w:t>
            </w:r>
          </w:p>
        </w:tc>
      </w:tr>
    </w:tbl>
    <w:p w:rsidR="00020E2A" w:rsidRPr="00204C36" w:rsidRDefault="00020E2A" w:rsidP="005F673F">
      <w:pPr>
        <w:spacing w:after="0" w:line="240" w:lineRule="auto"/>
        <w:jc w:val="both"/>
        <w:rPr>
          <w:rFonts w:ascii="Times New Roman" w:hAnsi="Times New Roman"/>
          <w:sz w:val="28"/>
          <w:szCs w:val="28"/>
        </w:rPr>
      </w:pPr>
      <w:r w:rsidRPr="00204C36">
        <w:rPr>
          <w:rFonts w:ascii="Times New Roman" w:hAnsi="Times New Roman"/>
          <w:sz w:val="28"/>
          <w:szCs w:val="28"/>
        </w:rPr>
        <w:t xml:space="preserve"> </w:t>
      </w:r>
    </w:p>
    <w:p w:rsidR="00020E2A" w:rsidRPr="00204C36" w:rsidRDefault="00020E2A" w:rsidP="00071BF1">
      <w:pPr>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В течение 2016 года на работу в МБУЗ «Тбилисская ЦРБ» принято 10 врачей (3 врача педиатра участковых,1 врач стоматолог, 3 врач-терапевт, 1 оторинолоринголог, 1 врач-фтизиатр, 1 врач скорой мед.помощи). </w:t>
      </w:r>
    </w:p>
    <w:p w:rsidR="00020E2A" w:rsidRPr="00204C36" w:rsidRDefault="00020E2A" w:rsidP="005F673F">
      <w:pPr>
        <w:spacing w:after="0" w:line="240" w:lineRule="auto"/>
        <w:jc w:val="both"/>
        <w:rPr>
          <w:rFonts w:ascii="Times New Roman" w:hAnsi="Times New Roman"/>
          <w:sz w:val="28"/>
          <w:szCs w:val="28"/>
        </w:rPr>
      </w:pPr>
      <w:r w:rsidRPr="00204C36">
        <w:rPr>
          <w:rFonts w:ascii="Times New Roman" w:hAnsi="Times New Roman"/>
          <w:sz w:val="28"/>
          <w:szCs w:val="28"/>
        </w:rPr>
        <w:t xml:space="preserve">   Основным проблемным вопросом, мешающим развитию равноценной конкуренции муниципального бюджетного учреждения здравоохранения наравне с частным предпринимательским сектором рынка медицинских услуг, является инертность в вопросах утверждения тарифной политики.</w:t>
      </w:r>
    </w:p>
    <w:p w:rsidR="00020E2A" w:rsidRPr="00204C36" w:rsidRDefault="00020E2A" w:rsidP="005A33E9">
      <w:pPr>
        <w:spacing w:after="0" w:line="240" w:lineRule="auto"/>
        <w:jc w:val="both"/>
        <w:rPr>
          <w:rFonts w:ascii="Times New Roman" w:hAnsi="Times New Roman"/>
          <w:sz w:val="28"/>
          <w:szCs w:val="28"/>
        </w:rPr>
      </w:pPr>
      <w:r w:rsidRPr="00204C36">
        <w:rPr>
          <w:rFonts w:ascii="Times New Roman" w:hAnsi="Times New Roman"/>
          <w:sz w:val="28"/>
          <w:szCs w:val="28"/>
        </w:rPr>
        <w:t xml:space="preserve">     С вводом в строй новых, дополнительных мощностей (строящегося больничного корпуса на 100 коек с оснащением новым диагностическим оборудованием) у МБУЗ «Тбилисская ЦРБ» как флагмана отрасли здравоохранения на территории муниципального образования Тбилисский район открываются дополнительные перспективы как наращивания объемов медицинской помощи на качественно новом уровне, так и проведения некоторых методов диагностики не доступных на текущий момент.</w:t>
      </w:r>
    </w:p>
    <w:p w:rsidR="00020E2A" w:rsidRPr="00204C36" w:rsidRDefault="00020E2A" w:rsidP="005A33E9">
      <w:pPr>
        <w:spacing w:after="0" w:line="240" w:lineRule="auto"/>
      </w:pPr>
    </w:p>
    <w:p w:rsidR="00020E2A" w:rsidRPr="00204C36" w:rsidRDefault="00020E2A" w:rsidP="005A33E9">
      <w:pPr>
        <w:spacing w:after="0" w:line="240" w:lineRule="auto"/>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2.3.5. Рынок услуг психолого-педагогического сопровождения детей с ограниченными возможностями здоровья.</w:t>
      </w:r>
    </w:p>
    <w:p w:rsidR="00020E2A" w:rsidRPr="00204C36" w:rsidRDefault="00020E2A" w:rsidP="005A33E9">
      <w:pPr>
        <w:spacing w:after="0" w:line="240" w:lineRule="auto"/>
      </w:pPr>
    </w:p>
    <w:p w:rsidR="00020E2A" w:rsidRPr="00204C36" w:rsidRDefault="00020E2A" w:rsidP="005A33E9">
      <w:pPr>
        <w:autoSpaceDE w:val="0"/>
        <w:autoSpaceDN w:val="0"/>
        <w:adjustRightInd w:val="0"/>
        <w:spacing w:after="0" w:line="240" w:lineRule="auto"/>
        <w:ind w:firstLine="708"/>
        <w:jc w:val="both"/>
        <w:rPr>
          <w:rFonts w:ascii="Times New Roman" w:hAnsi="Times New Roman"/>
          <w:sz w:val="28"/>
          <w:szCs w:val="28"/>
        </w:rPr>
      </w:pPr>
      <w:r w:rsidRPr="00204C36">
        <w:rPr>
          <w:rFonts w:ascii="Times New Roman" w:hAnsi="Times New Roman"/>
          <w:sz w:val="28"/>
          <w:szCs w:val="28"/>
        </w:rPr>
        <w:t>Рынок услуг психолого-педагогического сопровождения детей с ограниченными возможностями здоровья на территории Тбилисского муниципального района представлен деятельностью государственных и муниципальных учреждений.</w:t>
      </w:r>
    </w:p>
    <w:p w:rsidR="00020E2A" w:rsidRPr="00204C36" w:rsidRDefault="00020E2A" w:rsidP="000D4C19">
      <w:pPr>
        <w:ind w:firstLine="708"/>
        <w:jc w:val="both"/>
        <w:rPr>
          <w:rFonts w:ascii="Times New Roman" w:hAnsi="Times New Roman"/>
          <w:sz w:val="28"/>
          <w:szCs w:val="28"/>
        </w:rPr>
      </w:pPr>
      <w:r w:rsidRPr="00204C36">
        <w:rPr>
          <w:rFonts w:ascii="Times New Roman" w:hAnsi="Times New Roman"/>
          <w:sz w:val="28"/>
          <w:szCs w:val="28"/>
        </w:rPr>
        <w:t>Сведения об организации работы служб психолого-педагогического сопровождения детей с ОВЗ в образовательных организациях муниципального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851"/>
        <w:gridCol w:w="1559"/>
        <w:gridCol w:w="1417"/>
        <w:gridCol w:w="1418"/>
        <w:gridCol w:w="1417"/>
        <w:gridCol w:w="1418"/>
      </w:tblGrid>
      <w:tr w:rsidR="00020E2A" w:rsidRPr="00204C36" w:rsidTr="00034ABA">
        <w:tc>
          <w:tcPr>
            <w:tcW w:w="1951" w:type="dxa"/>
            <w:vMerge w:val="restart"/>
          </w:tcPr>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Образователь-ные организации</w:t>
            </w:r>
          </w:p>
        </w:tc>
        <w:tc>
          <w:tcPr>
            <w:tcW w:w="851" w:type="dxa"/>
            <w:vMerge w:val="restart"/>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 xml:space="preserve">Всего </w:t>
            </w:r>
          </w:p>
        </w:tc>
        <w:tc>
          <w:tcPr>
            <w:tcW w:w="1559" w:type="dxa"/>
            <w:vMerge w:val="restart"/>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Кол-во действующих в них консилиумов</w:t>
            </w:r>
          </w:p>
        </w:tc>
        <w:tc>
          <w:tcPr>
            <w:tcW w:w="5670" w:type="dxa"/>
            <w:gridSpan w:val="4"/>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Численность специалистов  службы психолого-педагогического сопровождения</w:t>
            </w:r>
          </w:p>
        </w:tc>
      </w:tr>
      <w:tr w:rsidR="00020E2A" w:rsidRPr="00204C36" w:rsidTr="00034ABA">
        <w:tc>
          <w:tcPr>
            <w:tcW w:w="1951" w:type="dxa"/>
            <w:vMerge/>
          </w:tcPr>
          <w:p w:rsidR="00020E2A" w:rsidRPr="00204C36" w:rsidRDefault="00020E2A" w:rsidP="005A33E9">
            <w:pPr>
              <w:spacing w:after="0" w:line="240" w:lineRule="auto"/>
              <w:rPr>
                <w:rFonts w:ascii="Times New Roman" w:hAnsi="Times New Roman"/>
                <w:sz w:val="24"/>
                <w:szCs w:val="24"/>
              </w:rPr>
            </w:pPr>
          </w:p>
        </w:tc>
        <w:tc>
          <w:tcPr>
            <w:tcW w:w="851" w:type="dxa"/>
            <w:vMerge/>
          </w:tcPr>
          <w:p w:rsidR="00020E2A" w:rsidRPr="00204C36" w:rsidRDefault="00020E2A" w:rsidP="005A33E9">
            <w:pPr>
              <w:spacing w:after="0" w:line="240" w:lineRule="auto"/>
              <w:rPr>
                <w:rFonts w:ascii="Times New Roman" w:hAnsi="Times New Roman"/>
                <w:sz w:val="24"/>
                <w:szCs w:val="24"/>
              </w:rPr>
            </w:pPr>
          </w:p>
        </w:tc>
        <w:tc>
          <w:tcPr>
            <w:tcW w:w="1559" w:type="dxa"/>
            <w:vMerge/>
          </w:tcPr>
          <w:p w:rsidR="00020E2A" w:rsidRPr="00204C36" w:rsidRDefault="00020E2A" w:rsidP="005A33E9">
            <w:pPr>
              <w:spacing w:after="0" w:line="240" w:lineRule="auto"/>
              <w:rPr>
                <w:rFonts w:ascii="Times New Roman" w:hAnsi="Times New Roman"/>
                <w:sz w:val="24"/>
                <w:szCs w:val="24"/>
              </w:rPr>
            </w:pP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педагогов - психологов</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социальных педагогов</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учителей - логопедов</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учителей – дефектоло-гов</w:t>
            </w:r>
          </w:p>
        </w:tc>
      </w:tr>
      <w:tr w:rsidR="00020E2A" w:rsidRPr="00204C36" w:rsidTr="00034ABA">
        <w:tc>
          <w:tcPr>
            <w:tcW w:w="1951" w:type="dxa"/>
          </w:tcPr>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МБОУ СОШ</w:t>
            </w:r>
          </w:p>
        </w:tc>
        <w:tc>
          <w:tcPr>
            <w:tcW w:w="851"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14</w:t>
            </w:r>
          </w:p>
        </w:tc>
        <w:tc>
          <w:tcPr>
            <w:tcW w:w="1559"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14</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11</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9</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w:t>
            </w:r>
          </w:p>
        </w:tc>
      </w:tr>
      <w:tr w:rsidR="00020E2A" w:rsidRPr="00204C36" w:rsidTr="00034ABA">
        <w:tc>
          <w:tcPr>
            <w:tcW w:w="1951" w:type="dxa"/>
          </w:tcPr>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 xml:space="preserve">ГБСКОУ </w:t>
            </w:r>
          </w:p>
        </w:tc>
        <w:tc>
          <w:tcPr>
            <w:tcW w:w="851"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c>
          <w:tcPr>
            <w:tcW w:w="1559"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r>
      <w:tr w:rsidR="00020E2A" w:rsidRPr="00204C36" w:rsidTr="00034ABA">
        <w:tc>
          <w:tcPr>
            <w:tcW w:w="1951" w:type="dxa"/>
          </w:tcPr>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ДОУ</w:t>
            </w:r>
          </w:p>
        </w:tc>
        <w:tc>
          <w:tcPr>
            <w:tcW w:w="851"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16</w:t>
            </w:r>
          </w:p>
        </w:tc>
        <w:tc>
          <w:tcPr>
            <w:tcW w:w="1559"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16</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11</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10</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w:t>
            </w:r>
          </w:p>
        </w:tc>
      </w:tr>
      <w:tr w:rsidR="00020E2A" w:rsidRPr="00204C36" w:rsidTr="00034ABA">
        <w:tc>
          <w:tcPr>
            <w:tcW w:w="1951" w:type="dxa"/>
          </w:tcPr>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 xml:space="preserve">Всего: </w:t>
            </w:r>
          </w:p>
        </w:tc>
        <w:tc>
          <w:tcPr>
            <w:tcW w:w="851"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31</w:t>
            </w:r>
          </w:p>
        </w:tc>
        <w:tc>
          <w:tcPr>
            <w:tcW w:w="1559"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31</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23</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10</w:t>
            </w:r>
          </w:p>
        </w:tc>
        <w:tc>
          <w:tcPr>
            <w:tcW w:w="1417"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12</w:t>
            </w:r>
          </w:p>
        </w:tc>
        <w:tc>
          <w:tcPr>
            <w:tcW w:w="1418" w:type="dxa"/>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1</w:t>
            </w:r>
          </w:p>
        </w:tc>
      </w:tr>
    </w:tbl>
    <w:p w:rsidR="00020E2A" w:rsidRDefault="00020E2A" w:rsidP="005A33E9">
      <w:pPr>
        <w:spacing w:after="0" w:line="240" w:lineRule="auto"/>
        <w:ind w:firstLine="708"/>
        <w:jc w:val="both"/>
        <w:rPr>
          <w:rFonts w:ascii="Times New Roman" w:hAnsi="Times New Roman"/>
          <w:sz w:val="28"/>
          <w:szCs w:val="28"/>
        </w:rPr>
      </w:pPr>
    </w:p>
    <w:p w:rsidR="00020E2A" w:rsidRDefault="00020E2A" w:rsidP="005A33E9">
      <w:pPr>
        <w:spacing w:after="0" w:line="240" w:lineRule="auto"/>
        <w:ind w:firstLine="708"/>
        <w:jc w:val="both"/>
        <w:rPr>
          <w:rFonts w:ascii="Times New Roman" w:hAnsi="Times New Roman"/>
          <w:sz w:val="28"/>
          <w:szCs w:val="28"/>
        </w:rPr>
      </w:pPr>
      <w:r w:rsidRPr="00204C36">
        <w:rPr>
          <w:rFonts w:ascii="Times New Roman" w:hAnsi="Times New Roman"/>
          <w:sz w:val="28"/>
          <w:szCs w:val="28"/>
        </w:rPr>
        <w:t>Адреса передового педагогического опыта по вопросам сопровождения детей с ОВЗ.</w:t>
      </w:r>
    </w:p>
    <w:p w:rsidR="00020E2A" w:rsidRPr="00204C36" w:rsidRDefault="00020E2A" w:rsidP="005A33E9">
      <w:pPr>
        <w:spacing w:after="0" w:line="240" w:lineRule="auto"/>
        <w:ind w:firstLine="708"/>
        <w:jc w:val="both"/>
        <w:rPr>
          <w:rFonts w:ascii="Times New Roman" w:hAnsi="Times New Roman"/>
          <w:sz w:val="28"/>
          <w:szCs w:val="28"/>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691"/>
        <w:gridCol w:w="5136"/>
      </w:tblGrid>
      <w:tr w:rsidR="00020E2A" w:rsidRPr="00204C36" w:rsidTr="00034ABA">
        <w:trPr>
          <w:trHeight w:val="417"/>
        </w:trPr>
        <w:tc>
          <w:tcPr>
            <w:tcW w:w="1053" w:type="pct"/>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Специалисты</w:t>
            </w:r>
          </w:p>
        </w:tc>
        <w:tc>
          <w:tcPr>
            <w:tcW w:w="1357" w:type="pct"/>
          </w:tcPr>
          <w:p w:rsidR="00020E2A" w:rsidRPr="00204C36" w:rsidRDefault="00020E2A" w:rsidP="005A33E9">
            <w:pPr>
              <w:spacing w:after="0" w:line="240" w:lineRule="auto"/>
              <w:ind w:left="429"/>
              <w:jc w:val="center"/>
              <w:rPr>
                <w:rFonts w:ascii="Times New Roman" w:hAnsi="Times New Roman"/>
                <w:sz w:val="24"/>
                <w:szCs w:val="24"/>
              </w:rPr>
            </w:pPr>
            <w:r w:rsidRPr="00204C36">
              <w:rPr>
                <w:rFonts w:ascii="Times New Roman" w:hAnsi="Times New Roman"/>
                <w:sz w:val="24"/>
                <w:szCs w:val="24"/>
              </w:rPr>
              <w:t>Образовательное учреждение</w:t>
            </w:r>
          </w:p>
        </w:tc>
        <w:tc>
          <w:tcPr>
            <w:tcW w:w="2590" w:type="pct"/>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Содержание</w:t>
            </w:r>
          </w:p>
        </w:tc>
      </w:tr>
      <w:tr w:rsidR="00020E2A" w:rsidRPr="00204C36" w:rsidTr="00034ABA">
        <w:trPr>
          <w:trHeight w:val="352"/>
        </w:trPr>
        <w:tc>
          <w:tcPr>
            <w:tcW w:w="1053" w:type="pct"/>
          </w:tcPr>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учителя-логопеды</w:t>
            </w:r>
          </w:p>
          <w:p w:rsidR="00020E2A" w:rsidRPr="00204C36" w:rsidRDefault="00020E2A" w:rsidP="005A33E9">
            <w:pPr>
              <w:spacing w:after="0" w:line="240" w:lineRule="auto"/>
              <w:jc w:val="center"/>
              <w:rPr>
                <w:rFonts w:ascii="Times New Roman" w:hAnsi="Times New Roman"/>
                <w:sz w:val="24"/>
                <w:szCs w:val="24"/>
              </w:rPr>
            </w:pPr>
            <w:r w:rsidRPr="00204C36">
              <w:rPr>
                <w:rFonts w:ascii="Times New Roman" w:hAnsi="Times New Roman"/>
                <w:sz w:val="24"/>
                <w:szCs w:val="24"/>
              </w:rPr>
              <w:t>Е.А. Стойкина</w:t>
            </w: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педагоги-психологи</w:t>
            </w: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С.В. Хаустова</w:t>
            </w:r>
          </w:p>
          <w:p w:rsidR="00020E2A" w:rsidRPr="00204C36" w:rsidRDefault="00020E2A" w:rsidP="005A33E9">
            <w:pPr>
              <w:spacing w:after="0" w:line="240" w:lineRule="auto"/>
              <w:jc w:val="center"/>
              <w:rPr>
                <w:rFonts w:ascii="Times New Roman" w:hAnsi="Times New Roman"/>
                <w:sz w:val="24"/>
                <w:szCs w:val="24"/>
              </w:rPr>
            </w:pPr>
          </w:p>
          <w:p w:rsidR="00020E2A" w:rsidRPr="00204C36" w:rsidRDefault="00020E2A" w:rsidP="005A33E9">
            <w:pPr>
              <w:spacing w:after="0" w:line="240" w:lineRule="auto"/>
              <w:jc w:val="center"/>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Е.В. Ларина</w:t>
            </w:r>
          </w:p>
          <w:p w:rsidR="00020E2A" w:rsidRPr="00204C36" w:rsidRDefault="00020E2A" w:rsidP="005A33E9">
            <w:pPr>
              <w:spacing w:after="0" w:line="240" w:lineRule="auto"/>
              <w:jc w:val="center"/>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Н.Е. Пономаренко</w:t>
            </w:r>
          </w:p>
        </w:tc>
        <w:tc>
          <w:tcPr>
            <w:tcW w:w="1357" w:type="pct"/>
          </w:tcPr>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МБДОУ д/с № 15 «Светлячок»</w:t>
            </w:r>
          </w:p>
          <w:p w:rsidR="00020E2A" w:rsidRPr="00204C36" w:rsidRDefault="00020E2A" w:rsidP="005A33E9">
            <w:pPr>
              <w:spacing w:after="0" w:line="240" w:lineRule="auto"/>
              <w:ind w:left="429"/>
              <w:jc w:val="center"/>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МАУ ДОД ЦВД «ТЮЗ»</w:t>
            </w:r>
          </w:p>
          <w:p w:rsidR="00020E2A" w:rsidRPr="00204C36" w:rsidRDefault="00020E2A" w:rsidP="005A33E9">
            <w:pPr>
              <w:spacing w:after="0" w:line="240" w:lineRule="auto"/>
              <w:ind w:left="429"/>
              <w:jc w:val="center"/>
              <w:rPr>
                <w:rFonts w:ascii="Times New Roman" w:hAnsi="Times New Roman"/>
                <w:sz w:val="24"/>
                <w:szCs w:val="24"/>
              </w:rPr>
            </w:pPr>
          </w:p>
          <w:p w:rsidR="00020E2A" w:rsidRPr="00204C36" w:rsidRDefault="00020E2A" w:rsidP="005A33E9">
            <w:pPr>
              <w:spacing w:after="0" w:line="240" w:lineRule="auto"/>
              <w:ind w:left="429"/>
              <w:jc w:val="center"/>
              <w:rPr>
                <w:rFonts w:ascii="Times New Roman" w:hAnsi="Times New Roman"/>
                <w:sz w:val="24"/>
                <w:szCs w:val="24"/>
              </w:rPr>
            </w:pPr>
          </w:p>
          <w:p w:rsidR="00020E2A" w:rsidRPr="00204C36" w:rsidRDefault="00020E2A" w:rsidP="005A33E9">
            <w:pPr>
              <w:spacing w:after="0" w:line="240" w:lineRule="auto"/>
              <w:ind w:left="429"/>
              <w:jc w:val="center"/>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МБОУ «СОШ № 6»</w:t>
            </w: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МБДОУ «ЦРР – д/с № 3»</w:t>
            </w:r>
          </w:p>
        </w:tc>
        <w:tc>
          <w:tcPr>
            <w:tcW w:w="2590" w:type="pct"/>
          </w:tcPr>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Нарушение зрительного восприятия у детей с общим недоразвитием речи.</w:t>
            </w: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pStyle w:val="NoSpacing"/>
              <w:rPr>
                <w:rFonts w:ascii="Times New Roman" w:hAnsi="Times New Roman"/>
                <w:sz w:val="24"/>
                <w:szCs w:val="24"/>
              </w:rPr>
            </w:pPr>
          </w:p>
          <w:p w:rsidR="00020E2A" w:rsidRPr="00204C36" w:rsidRDefault="00020E2A" w:rsidP="005A33E9">
            <w:pPr>
              <w:pStyle w:val="NoSpacing"/>
              <w:rPr>
                <w:rFonts w:ascii="Times New Roman" w:hAnsi="Times New Roman"/>
                <w:sz w:val="24"/>
                <w:szCs w:val="24"/>
              </w:rPr>
            </w:pPr>
            <w:r w:rsidRPr="00204C36">
              <w:rPr>
                <w:rFonts w:ascii="Times New Roman" w:hAnsi="Times New Roman"/>
                <w:sz w:val="24"/>
                <w:szCs w:val="24"/>
              </w:rPr>
              <w:t>Программа «Формирование психологического здоровья детей младшего школьного возраста посредством сказкотерапии».</w:t>
            </w:r>
          </w:p>
          <w:p w:rsidR="00020E2A" w:rsidRPr="00204C36" w:rsidRDefault="00020E2A" w:rsidP="005A33E9">
            <w:pPr>
              <w:pStyle w:val="NoSpacing"/>
              <w:rPr>
                <w:rFonts w:ascii="Times New Roman" w:hAnsi="Times New Roman"/>
                <w:sz w:val="24"/>
                <w:szCs w:val="24"/>
              </w:rPr>
            </w:pPr>
            <w:r w:rsidRPr="00204C36">
              <w:rPr>
                <w:rFonts w:ascii="Times New Roman" w:hAnsi="Times New Roman"/>
                <w:sz w:val="24"/>
                <w:szCs w:val="24"/>
              </w:rPr>
              <w:t>«Пробужденный родитель» - цикл занятий для родителей.</w:t>
            </w:r>
          </w:p>
          <w:p w:rsidR="00020E2A" w:rsidRPr="00204C36" w:rsidRDefault="00020E2A" w:rsidP="005A33E9">
            <w:pPr>
              <w:pStyle w:val="NoSpacing"/>
              <w:rPr>
                <w:rFonts w:ascii="Times New Roman" w:hAnsi="Times New Roman"/>
                <w:sz w:val="24"/>
                <w:szCs w:val="24"/>
              </w:rPr>
            </w:pPr>
          </w:p>
          <w:p w:rsidR="00020E2A" w:rsidRPr="00204C36" w:rsidRDefault="00020E2A" w:rsidP="005A33E9">
            <w:pPr>
              <w:widowControl w:val="0"/>
              <w:autoSpaceDE w:val="0"/>
              <w:autoSpaceDN w:val="0"/>
              <w:adjustRightInd w:val="0"/>
              <w:spacing w:after="0" w:line="240" w:lineRule="auto"/>
              <w:jc w:val="both"/>
              <w:rPr>
                <w:rFonts w:ascii="Times New Roman" w:hAnsi="Times New Roman"/>
                <w:sz w:val="24"/>
                <w:szCs w:val="24"/>
              </w:rPr>
            </w:pPr>
          </w:p>
          <w:p w:rsidR="00020E2A" w:rsidRPr="00204C36" w:rsidRDefault="00020E2A" w:rsidP="005A33E9">
            <w:pPr>
              <w:widowControl w:val="0"/>
              <w:autoSpaceDE w:val="0"/>
              <w:autoSpaceDN w:val="0"/>
              <w:adjustRightInd w:val="0"/>
              <w:spacing w:after="0" w:line="240" w:lineRule="auto"/>
              <w:jc w:val="both"/>
              <w:rPr>
                <w:rFonts w:ascii="Times New Roman" w:hAnsi="Times New Roman"/>
                <w:sz w:val="24"/>
                <w:szCs w:val="24"/>
              </w:rPr>
            </w:pPr>
            <w:r w:rsidRPr="00204C36">
              <w:rPr>
                <w:rFonts w:ascii="Times New Roman" w:hAnsi="Times New Roman"/>
                <w:sz w:val="24"/>
                <w:szCs w:val="24"/>
              </w:rPr>
              <w:t>«Программа игровых занятий по развитию познавательных процессов у младших школьников»</w:t>
            </w:r>
          </w:p>
          <w:p w:rsidR="00020E2A" w:rsidRPr="00204C36" w:rsidRDefault="00020E2A" w:rsidP="005A33E9">
            <w:pPr>
              <w:spacing w:after="0" w:line="240" w:lineRule="auto"/>
              <w:rPr>
                <w:rFonts w:ascii="Times New Roman" w:hAnsi="Times New Roman"/>
                <w:sz w:val="24"/>
                <w:szCs w:val="24"/>
              </w:rPr>
            </w:pPr>
          </w:p>
          <w:p w:rsidR="00020E2A" w:rsidRPr="00204C36" w:rsidRDefault="00020E2A" w:rsidP="005A33E9">
            <w:pPr>
              <w:spacing w:after="0" w:line="240" w:lineRule="auto"/>
              <w:rPr>
                <w:rFonts w:ascii="Times New Roman" w:hAnsi="Times New Roman"/>
                <w:sz w:val="24"/>
                <w:szCs w:val="24"/>
              </w:rPr>
            </w:pPr>
            <w:r w:rsidRPr="00204C36">
              <w:rPr>
                <w:rFonts w:ascii="Times New Roman" w:hAnsi="Times New Roman"/>
                <w:sz w:val="24"/>
                <w:szCs w:val="24"/>
              </w:rPr>
              <w:t>Авторизованная программа «Родители и дети – жизнь в согласии»</w:t>
            </w:r>
          </w:p>
        </w:tc>
      </w:tr>
    </w:tbl>
    <w:p w:rsidR="00020E2A" w:rsidRPr="00204C36" w:rsidRDefault="00020E2A" w:rsidP="000D4C19">
      <w:pPr>
        <w:spacing w:after="0"/>
        <w:jc w:val="both"/>
        <w:rPr>
          <w:rFonts w:ascii="Times New Roman" w:hAnsi="Times New Roman"/>
          <w:sz w:val="28"/>
          <w:szCs w:val="28"/>
        </w:rPr>
      </w:pPr>
    </w:p>
    <w:p w:rsidR="00020E2A" w:rsidRPr="00204C36" w:rsidRDefault="00020E2A" w:rsidP="000D4C19">
      <w:pPr>
        <w:spacing w:after="0" w:line="240" w:lineRule="auto"/>
        <w:jc w:val="both"/>
        <w:rPr>
          <w:rFonts w:ascii="Times New Roman" w:hAnsi="Times New Roman"/>
          <w:sz w:val="28"/>
          <w:szCs w:val="28"/>
        </w:rPr>
      </w:pPr>
      <w:r w:rsidRPr="00204C36">
        <w:t xml:space="preserve">             </w:t>
      </w:r>
      <w:r w:rsidRPr="00204C36">
        <w:rPr>
          <w:rFonts w:ascii="Times New Roman" w:hAnsi="Times New Roman"/>
          <w:sz w:val="28"/>
          <w:szCs w:val="28"/>
        </w:rPr>
        <w:t>В Тбилисском районе в общеобразовательных школах обучаются всего 4792 человека. Из них статус ребенка с ОВЗ  (на декабрь 2016) имеют 167 детей  дошкольного возраста, 240  детей школьного возраста.</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xml:space="preserve">        Регулярно посещают образовательные учреждения дети с ОВЗ – дошкольники – 167 человек, образовательные организации – 140 человек, коррекционные образовательные организации – 100 человек.</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xml:space="preserve">        Из них, численность детей-инвалидов, обучающихся на дому:</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общеобразовательные организации  - 10 человек;</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коррекционные образовательные организации  - 18 человек.</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xml:space="preserve">         Численность детей-инвалидов, обучающихся при помощи дистанционных образовательных технологий - 5 человек.</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xml:space="preserve">           Численность учащихся с ограниченными возможностями здоровья, в том числе детей-инвалидов, обучающихся инклюзивно в муниципальных общеобразовательных организациях - частичная инклюзия (дети, обучающиеся на дому, и периодически посещающие школу по заключению межведомственной комиссии)  -  5 человек.</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xml:space="preserve">          Численность детей, обучающихся инклюзивно в муниципальных общеобразовательных учреждениях, имеющих нарушения:</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задержка психического развития – 21;</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тяжелые нарушения речи – 3;</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нарушения зрения – 4;</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нарушения опорно-двигательного аппарата – 20;</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умственная отсталость легкой степени – 37;</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соматические заболевания – 22.</w:t>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szCs w:val="28"/>
        </w:rPr>
        <w:t xml:space="preserve">          Кроме того на территории района  в данном направлении осуществляет свою деятельность </w:t>
      </w:r>
      <w:r w:rsidRPr="00204C36">
        <w:rPr>
          <w:rFonts w:ascii="Times New Roman" w:hAnsi="Times New Roman"/>
          <w:sz w:val="28"/>
        </w:rPr>
        <w:t>ГКУ СО КК «Тбилисский реабилитационный центр».</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 xml:space="preserve">          Основной целью деятельности ГКУ СО КК «Тбилисский реабилитационный центр» является оказание детям и подросткам с ограниченными возможностями, а также семьям, в которых они воспитываются квалифицированной социальной-медико-психолого-педагогической и правовой помощи, направленной  на максимально полную и своевременную их социальную реабилитацию и адаптацию. </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Социальное обслуживание детей-инвалидов, детей  и подростков с ограниченными в возможностями в возрасте от 0 до 18 лет, а также семей,  в которых они воспитываются,  предоставляется в полустационарной форме в условиях кратковременного пребывания. Несовершеннолетние посещают центр в удобное для них время в две смены (1 смена – с 8.00 до 12.00., 2 смена с 13.00 до 16.00.).  Продолжительность срока реабилитации составляет – 35 дней. Возможность ежедневного обслуживания в учреждении – 20 чел.</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В структуру центра входят три  отделения:</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 отделение диагностики и разработки планов социальной реабилитации;</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 отделение психолого-педагогической реабилитации;</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 отделение социально-медицинской реабилитации.</w:t>
      </w:r>
    </w:p>
    <w:p w:rsidR="00020E2A" w:rsidRPr="00204C36" w:rsidRDefault="00020E2A" w:rsidP="000D4C19">
      <w:pPr>
        <w:pStyle w:val="NoSpacing"/>
        <w:jc w:val="both"/>
        <w:rPr>
          <w:rFonts w:ascii="Times New Roman" w:hAnsi="Times New Roman"/>
          <w:sz w:val="28"/>
        </w:rPr>
      </w:pPr>
      <w:r w:rsidRPr="00204C36">
        <w:rPr>
          <w:rFonts w:ascii="Times New Roman" w:hAnsi="Times New Roman"/>
          <w:color w:val="FF0000"/>
          <w:sz w:val="28"/>
          <w:szCs w:val="28"/>
        </w:rPr>
        <w:tab/>
      </w:r>
      <w:r w:rsidRPr="00204C36">
        <w:rPr>
          <w:rFonts w:ascii="Times New Roman" w:hAnsi="Times New Roman"/>
          <w:sz w:val="28"/>
        </w:rPr>
        <w:t xml:space="preserve">Социальные психолого-педагогические услуги оказывают специалисты отделений: </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 отделение диагностики и разработки планов социальной реабилитации (социальные педагоги, педагог - психолог);</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 отделение психолого-педагогической реабилитации (социальные педагоги, педагог- психолог, инструктор по труду, учитель-логопед).</w:t>
      </w:r>
    </w:p>
    <w:p w:rsidR="00020E2A" w:rsidRPr="00204C36" w:rsidRDefault="00020E2A" w:rsidP="000D4C19">
      <w:pPr>
        <w:pStyle w:val="NoSpacing"/>
        <w:jc w:val="both"/>
        <w:rPr>
          <w:rFonts w:ascii="Times New Roman" w:hAnsi="Times New Roman"/>
          <w:sz w:val="28"/>
        </w:rPr>
      </w:pPr>
      <w:r w:rsidRPr="00204C36">
        <w:rPr>
          <w:rFonts w:ascii="Times New Roman" w:hAnsi="Times New Roman"/>
          <w:sz w:val="28"/>
        </w:rPr>
        <w:tab/>
        <w:t>Основными направлениями деятельности отделений является: проведение индивидуальных диагностических обследований психофизического, интеллектуального, эмоционального и речевого здоровья детей-инвалидов, детей с ограниченными возможностями, определение уровня общего и психического развития, анализ поведения, изучение интересов, склонностей и способностей детей, степени готовности к обучению. Для определения характера и объема необходимой социальной помощи и основных направлений реабилитационной работы  разрабатываются на основании индивидуальных программ реабилитации, выданных учреждениями медико-социальной экспертизы, индивидуальные планы реабилитации детей-инвалидов, детей с ограниченными возможностями и их реализация.</w:t>
      </w:r>
      <w:r w:rsidRPr="00204C36">
        <w:rPr>
          <w:rFonts w:ascii="Times New Roman" w:hAnsi="Times New Roman"/>
          <w:sz w:val="28"/>
        </w:rPr>
        <w:tab/>
      </w:r>
    </w:p>
    <w:p w:rsidR="00020E2A" w:rsidRPr="00204C36" w:rsidRDefault="00020E2A" w:rsidP="000D4C19">
      <w:pPr>
        <w:spacing w:after="0" w:line="240" w:lineRule="auto"/>
        <w:jc w:val="both"/>
        <w:rPr>
          <w:rFonts w:ascii="Times New Roman" w:hAnsi="Times New Roman"/>
          <w:sz w:val="28"/>
          <w:szCs w:val="28"/>
        </w:rPr>
      </w:pPr>
      <w:r w:rsidRPr="00204C36">
        <w:rPr>
          <w:rFonts w:ascii="Times New Roman" w:hAnsi="Times New Roman"/>
          <w:sz w:val="28"/>
        </w:rPr>
        <w:tab/>
        <w:t xml:space="preserve">При прохождении курса реабилитации в центре педагогами отделений </w:t>
      </w:r>
      <w:r w:rsidRPr="00204C36">
        <w:rPr>
          <w:rFonts w:ascii="Times New Roman" w:hAnsi="Times New Roman"/>
          <w:sz w:val="28"/>
          <w:szCs w:val="28"/>
        </w:rPr>
        <w:t>по результатам диагностических обследований формируются   группы, объединяющие детей по проблемам и с учетом возрастных особенностей. На каждого ребенка составляется индивидуальная программа реабилитации, утверждённая решением социального-медико-психолого-педагогического (реабилитационного) консилиума, в которую входит комплекс социально-медико-психолого-педагогических мероприятий, позволяющих решить имеющиеся у несовершеннолетнего проблемы. По окончании курса реабилитации проводятся выводные диагностические обследования несовершеннолетних с целью выявления  динамики. Подготавливаются и выдаются рекомендации родителям для проведения мероприятий в домашних условиях.</w:t>
      </w:r>
    </w:p>
    <w:p w:rsidR="00020E2A" w:rsidRPr="00204C36" w:rsidRDefault="00020E2A" w:rsidP="000D4C19">
      <w:pPr>
        <w:pStyle w:val="NoSpacing"/>
        <w:jc w:val="both"/>
        <w:rPr>
          <w:rFonts w:ascii="Times New Roman" w:hAnsi="Times New Roman"/>
          <w:sz w:val="28"/>
          <w:szCs w:val="28"/>
        </w:rPr>
      </w:pPr>
      <w:r w:rsidRPr="00204C36">
        <w:rPr>
          <w:rFonts w:ascii="Times New Roman" w:hAnsi="Times New Roman"/>
          <w:sz w:val="28"/>
        </w:rPr>
        <w:tab/>
        <w:t>Педагогические работники отделений (социальные педагоги, педагоги - психологи, инструктор по труду, учитель-логопед) проводят консультативную, информационно-просветительскую работу среди детей и их родителей. Участвуют в заседаниях клубов для родителей</w:t>
      </w:r>
      <w:r w:rsidRPr="00204C36">
        <w:rPr>
          <w:rFonts w:ascii="Times New Roman" w:hAnsi="Times New Roman"/>
          <w:sz w:val="28"/>
          <w:szCs w:val="28"/>
        </w:rPr>
        <w:t xml:space="preserve"> «Малышок» -  для семей, воспитывающих детей-инвалидов, детей с хроническими и тяжело протекающими заболеваниями, пограничными с инвалидностью, в возрасте от 0 до 3 лет,  «Большая перемена» -  для семей, в которых воспитываются дети и подростки с ограниченными возможностями, дети-инвалиды, в возрасте от 3 до 18 лет.  Принимают активное участие </w:t>
      </w:r>
      <w:r w:rsidRPr="00204C36">
        <w:rPr>
          <w:rFonts w:ascii="Times New Roman" w:hAnsi="Times New Roman"/>
          <w:sz w:val="28"/>
        </w:rPr>
        <w:t xml:space="preserve">социально значимых, культурно-досуговых мероприятиях. </w:t>
      </w:r>
    </w:p>
    <w:p w:rsidR="00020E2A" w:rsidRPr="00204C36" w:rsidRDefault="00020E2A" w:rsidP="000D4C19">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 xml:space="preserve">         Рынок  услуг психолого-педагогического сопровождения детей с ограниченными возможностями здоровья характеризуется неразвитой конкуренцией.</w:t>
      </w:r>
    </w:p>
    <w:p w:rsidR="00020E2A" w:rsidRPr="00204C36" w:rsidRDefault="00020E2A" w:rsidP="000D4C19">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Кроме государственных и муниципальных учреждений в развитии данной сферы услуг могут участвовать индивидуальные предприниматели, имеющие соответствующее профессиональное образование и навыки.</w:t>
      </w:r>
    </w:p>
    <w:p w:rsidR="00020E2A" w:rsidRPr="00204C36" w:rsidRDefault="00020E2A" w:rsidP="000D4C19">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Негосударственные организации по предоставлению услуг психолого-педагогического сопровождения детей с ограниченными возможностями здоровья на территории района отсутствуют.</w:t>
      </w:r>
    </w:p>
    <w:p w:rsidR="00020E2A" w:rsidRPr="00204C36" w:rsidRDefault="00020E2A" w:rsidP="005A33E9">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ab/>
        <w:t>Для развития конкуренции необходимо вовлечение представителей малого и среднего бизнеса, имеющих соответствующе профессиональное образование  и навыки в сфере психолого-педагогического сопровождения детей с ограниченными возможностями здоровья.</w:t>
      </w:r>
    </w:p>
    <w:p w:rsidR="00020E2A" w:rsidRPr="00204C36" w:rsidRDefault="00020E2A" w:rsidP="005A33E9">
      <w:pPr>
        <w:spacing w:after="0" w:line="240" w:lineRule="auto"/>
        <w:jc w:val="both"/>
        <w:rPr>
          <w:rFonts w:ascii="Times New Roman" w:hAnsi="Times New Roman"/>
          <w:sz w:val="28"/>
          <w:szCs w:val="28"/>
        </w:rPr>
      </w:pPr>
    </w:p>
    <w:p w:rsidR="00020E2A" w:rsidRPr="00204C36" w:rsidRDefault="00020E2A" w:rsidP="005A33E9">
      <w:pPr>
        <w:spacing w:after="0" w:line="240" w:lineRule="auto"/>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2.3.6. Рынок услуг в сфере культуры.</w:t>
      </w:r>
    </w:p>
    <w:p w:rsidR="00020E2A" w:rsidRPr="00204C36" w:rsidRDefault="00020E2A" w:rsidP="005A33E9">
      <w:pPr>
        <w:spacing w:after="0" w:line="240" w:lineRule="auto"/>
        <w:contextualSpacing/>
        <w:jc w:val="both"/>
        <w:rPr>
          <w:rFonts w:ascii="Times New Roman" w:hAnsi="Times New Roman"/>
          <w:b/>
          <w:color w:val="000000"/>
          <w:sz w:val="28"/>
          <w:szCs w:val="28"/>
          <w:lang w:eastAsia="ru-RU"/>
        </w:rPr>
      </w:pPr>
    </w:p>
    <w:p w:rsidR="00020E2A" w:rsidRPr="00204C36" w:rsidRDefault="00020E2A" w:rsidP="005A33E9">
      <w:pPr>
        <w:spacing w:after="0" w:line="240" w:lineRule="auto"/>
        <w:ind w:right="-82" w:firstLine="720"/>
        <w:jc w:val="both"/>
        <w:rPr>
          <w:rFonts w:ascii="Times New Roman" w:hAnsi="Times New Roman"/>
          <w:sz w:val="28"/>
          <w:szCs w:val="28"/>
        </w:rPr>
      </w:pPr>
      <w:r w:rsidRPr="00204C36">
        <w:rPr>
          <w:rFonts w:ascii="Times New Roman" w:hAnsi="Times New Roman"/>
          <w:sz w:val="28"/>
          <w:szCs w:val="28"/>
        </w:rPr>
        <w:t xml:space="preserve">На территории муниципального образования Тбилисский район по состоянию на 1 января 2017 года свою деятельность осуществляет 41 учреждение культуры и искусства (23 учреждения клубного типа, 16 библиотек, 1 кино-досуговый центр «Юбилейный», 1 детская школа искусств станицы Тбилисской). В 2015 году количество учреждений культуры также было равно 41. Динамики количества учреждений культуры нет. </w:t>
      </w:r>
    </w:p>
    <w:p w:rsidR="00020E2A" w:rsidRPr="00204C36" w:rsidRDefault="00020E2A" w:rsidP="00382A7B">
      <w:pPr>
        <w:spacing w:after="0" w:line="240" w:lineRule="auto"/>
        <w:ind w:right="-79" w:firstLine="660"/>
        <w:jc w:val="both"/>
        <w:rPr>
          <w:sz w:val="28"/>
          <w:szCs w:val="28"/>
        </w:rPr>
      </w:pPr>
      <w:r w:rsidRPr="00204C36">
        <w:rPr>
          <w:rFonts w:ascii="Times New Roman" w:hAnsi="Times New Roman"/>
          <w:sz w:val="28"/>
          <w:szCs w:val="28"/>
        </w:rPr>
        <w:t>Число зрительных залов составляет 23 единицы, в них 5799 посадочных мест. 8 зрительных залов доступны для лиц с нарушением опорно-двигательного аппарата. Среднее число зрительских мест в залах стационарных клубных учреждений на 1000 человек населения составило 120 мест. Число досуговых помещений - 70 единиц, их площадь – 8629 кв.м. Среднее число жителей на одно клубное учреждение составило 2114 человек. 10 клубных учреждений имеют 36 персональных компьютеров, 8 учреждений имеют доступ к Интернету. Число специализированных транспортных средств составляет 4 единицы</w:t>
      </w:r>
      <w:r w:rsidRPr="00204C36">
        <w:rPr>
          <w:sz w:val="28"/>
          <w:szCs w:val="28"/>
        </w:rPr>
        <w:t>.</w:t>
      </w:r>
    </w:p>
    <w:p w:rsidR="00020E2A" w:rsidRPr="00204C36" w:rsidRDefault="00020E2A" w:rsidP="00382A7B">
      <w:pPr>
        <w:spacing w:after="0" w:line="240" w:lineRule="auto"/>
        <w:ind w:right="-79" w:firstLine="660"/>
        <w:jc w:val="both"/>
        <w:rPr>
          <w:sz w:val="28"/>
          <w:szCs w:val="28"/>
        </w:rPr>
      </w:pPr>
      <w:r w:rsidRPr="00204C36">
        <w:rPr>
          <w:rFonts w:ascii="Times New Roman" w:hAnsi="Times New Roman"/>
          <w:sz w:val="28"/>
          <w:szCs w:val="28"/>
        </w:rPr>
        <w:t xml:space="preserve">В течение 2016 года действовало 180 клубных формирования с общим числом участников 4308 человек, что на 10  участников больше по сравнению с 2015 годом.   В среднем на одно формирование приходится 24 человека. На одно клубное учреждение приходится 8 формирований. Количество детских и подростковых формирований составило 87 коллективов, в которых 1855 участников. Удельный вес формирований и количество участников по сравнению с 2015 годом остался на прежнем уровне. Количество формирований для молодежи от 15 до 24 лет составило 25 формирований, в которых занимаются 513 человек. В сравнении с 2015 годом уменьшилось количество формирований на 2 единицы, число участников увеличилось на 70 единиц. </w:t>
      </w:r>
    </w:p>
    <w:p w:rsidR="00020E2A" w:rsidRPr="00204C36" w:rsidRDefault="00020E2A" w:rsidP="009F2A23">
      <w:pPr>
        <w:spacing w:after="0" w:line="240" w:lineRule="auto"/>
        <w:ind w:right="-82" w:firstLine="720"/>
        <w:jc w:val="both"/>
        <w:rPr>
          <w:rFonts w:ascii="Times New Roman" w:hAnsi="Times New Roman"/>
          <w:sz w:val="28"/>
          <w:szCs w:val="28"/>
        </w:rPr>
      </w:pPr>
      <w:r w:rsidRPr="00204C36">
        <w:rPr>
          <w:rFonts w:ascii="Times New Roman" w:hAnsi="Times New Roman"/>
          <w:sz w:val="28"/>
          <w:szCs w:val="28"/>
        </w:rPr>
        <w:t>В 2016 году 88% населения Тбилисского района удовлетворены качеством предоставления муниципальных услуг в сфере культуры.</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Спрос на услуги учреждений отрасли культура в муниципальном образовании Тбилисский район определяется показателями:</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посещаемость учреждений культуры;</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число мероприятий;</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В 2016 году было проведено 5950 мероприятий, в сравнении 2015 годом этот показатель не изменился, но анализ посещаемости показал, что посещение населением учреждений культуры за период 2015-2016 годов увеличился с 471004 до 475072 человек, т.е. на 4068 человек. </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 В связи с тем, что с августа по декабрь не функционировали Алексее-Тенгинская  и Веревкинская поселенческие библиотеки уровень посещения библиотек в сравнении с 2015 годом (143402 чел.) снизился на 1169 человек.</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Уровень предложения услуг учреждений культуры можно оценить с помощью числа учреждений культуры, а также объемов предоставления ими услуг. Плановые задания выполнены по всем контрольным показателям.</w:t>
      </w:r>
    </w:p>
    <w:p w:rsidR="00020E2A" w:rsidRPr="00204C36" w:rsidRDefault="00020E2A" w:rsidP="009F2A23">
      <w:pPr>
        <w:spacing w:after="0" w:line="240" w:lineRule="auto"/>
        <w:ind w:right="-82" w:firstLine="708"/>
        <w:jc w:val="both"/>
        <w:rPr>
          <w:rFonts w:ascii="Times New Roman" w:hAnsi="Times New Roman"/>
          <w:sz w:val="28"/>
          <w:szCs w:val="28"/>
        </w:rPr>
      </w:pPr>
      <w:r w:rsidRPr="00204C36">
        <w:rPr>
          <w:rFonts w:ascii="Times New Roman" w:hAnsi="Times New Roman"/>
          <w:sz w:val="28"/>
          <w:szCs w:val="28"/>
        </w:rPr>
        <w:t>МАУК Тбилисский КДЦ «Юбилейный» за 12 месяцев  2016 года провел 2075 коммерческих кинопоказов, обслужено 29125 зрителей,  получен валовый сбор 5405082</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За 2016г в сравнении с 2015 годом проведено:</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4893"/>
        <w:gridCol w:w="1777"/>
        <w:gridCol w:w="1777"/>
      </w:tblGrid>
      <w:tr w:rsidR="00020E2A" w:rsidRPr="00204C36" w:rsidTr="005A1535">
        <w:trPr>
          <w:trHeight w:val="318"/>
        </w:trPr>
        <w:tc>
          <w:tcPr>
            <w:tcW w:w="776" w:type="dxa"/>
          </w:tcPr>
          <w:p w:rsidR="00020E2A" w:rsidRPr="00204C36" w:rsidRDefault="00020E2A" w:rsidP="005A1535">
            <w:pPr>
              <w:spacing w:after="0" w:line="240" w:lineRule="auto"/>
              <w:jc w:val="both"/>
              <w:rPr>
                <w:rFonts w:ascii="Times New Roman" w:hAnsi="Times New Roman"/>
                <w:sz w:val="28"/>
                <w:szCs w:val="28"/>
              </w:rPr>
            </w:pPr>
          </w:p>
        </w:tc>
        <w:tc>
          <w:tcPr>
            <w:tcW w:w="4893" w:type="dxa"/>
          </w:tcPr>
          <w:p w:rsidR="00020E2A" w:rsidRPr="00204C36" w:rsidRDefault="00020E2A" w:rsidP="005A1535">
            <w:pPr>
              <w:spacing w:after="0" w:line="240" w:lineRule="auto"/>
              <w:jc w:val="both"/>
              <w:rPr>
                <w:rFonts w:ascii="Times New Roman" w:hAnsi="Times New Roman"/>
                <w:sz w:val="28"/>
                <w:szCs w:val="28"/>
              </w:rPr>
            </w:pPr>
          </w:p>
        </w:tc>
        <w:tc>
          <w:tcPr>
            <w:tcW w:w="1777" w:type="dxa"/>
          </w:tcPr>
          <w:p w:rsidR="00020E2A" w:rsidRPr="00204C36" w:rsidRDefault="00020E2A" w:rsidP="005A1535">
            <w:pPr>
              <w:spacing w:after="0" w:line="240" w:lineRule="auto"/>
              <w:rPr>
                <w:rFonts w:ascii="Times New Roman" w:hAnsi="Times New Roman"/>
                <w:sz w:val="28"/>
                <w:szCs w:val="28"/>
              </w:rPr>
            </w:pPr>
            <w:r w:rsidRPr="00204C36">
              <w:rPr>
                <w:rFonts w:ascii="Times New Roman" w:hAnsi="Times New Roman"/>
                <w:sz w:val="28"/>
                <w:szCs w:val="28"/>
              </w:rPr>
              <w:t xml:space="preserve">2015              </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2016</w:t>
            </w:r>
          </w:p>
        </w:tc>
      </w:tr>
      <w:tr w:rsidR="00020E2A" w:rsidRPr="00204C36" w:rsidTr="005A1535">
        <w:trPr>
          <w:trHeight w:val="304"/>
        </w:trPr>
        <w:tc>
          <w:tcPr>
            <w:tcW w:w="776" w:type="dxa"/>
          </w:tcPr>
          <w:p w:rsidR="00020E2A" w:rsidRPr="00204C36" w:rsidRDefault="00020E2A" w:rsidP="005A1535">
            <w:pPr>
              <w:spacing w:after="0" w:line="240" w:lineRule="auto"/>
              <w:jc w:val="both"/>
              <w:rPr>
                <w:rFonts w:ascii="Times New Roman" w:hAnsi="Times New Roman"/>
                <w:sz w:val="28"/>
                <w:szCs w:val="28"/>
              </w:rPr>
            </w:pPr>
          </w:p>
        </w:tc>
        <w:tc>
          <w:tcPr>
            <w:tcW w:w="4893"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количество киносеансов</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778</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2133</w:t>
            </w:r>
          </w:p>
        </w:tc>
      </w:tr>
      <w:tr w:rsidR="00020E2A" w:rsidRPr="00204C36" w:rsidTr="005A1535">
        <w:trPr>
          <w:trHeight w:val="304"/>
        </w:trPr>
        <w:tc>
          <w:tcPr>
            <w:tcW w:w="776" w:type="dxa"/>
          </w:tcPr>
          <w:p w:rsidR="00020E2A" w:rsidRPr="00204C36" w:rsidRDefault="00020E2A" w:rsidP="005A1535">
            <w:pPr>
              <w:spacing w:after="0" w:line="240" w:lineRule="auto"/>
              <w:jc w:val="both"/>
              <w:rPr>
                <w:rFonts w:ascii="Times New Roman" w:hAnsi="Times New Roman"/>
                <w:sz w:val="28"/>
                <w:szCs w:val="28"/>
              </w:rPr>
            </w:pPr>
          </w:p>
        </w:tc>
        <w:tc>
          <w:tcPr>
            <w:tcW w:w="4893"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количество зрителей (тыс. чел)</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14,2</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30,2</w:t>
            </w:r>
          </w:p>
        </w:tc>
      </w:tr>
      <w:tr w:rsidR="00020E2A" w:rsidRPr="00204C36" w:rsidTr="005A1535">
        <w:trPr>
          <w:trHeight w:val="288"/>
        </w:trPr>
        <w:tc>
          <w:tcPr>
            <w:tcW w:w="776" w:type="dxa"/>
          </w:tcPr>
          <w:p w:rsidR="00020E2A" w:rsidRPr="00204C36" w:rsidRDefault="00020E2A" w:rsidP="005A1535">
            <w:pPr>
              <w:spacing w:after="0" w:line="240" w:lineRule="auto"/>
              <w:jc w:val="both"/>
              <w:rPr>
                <w:rFonts w:ascii="Times New Roman" w:hAnsi="Times New Roman"/>
                <w:sz w:val="28"/>
                <w:szCs w:val="28"/>
              </w:rPr>
            </w:pPr>
          </w:p>
        </w:tc>
        <w:tc>
          <w:tcPr>
            <w:tcW w:w="4893"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в том числе бесплатных (тыс. чел)</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5,2</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3,1</w:t>
            </w:r>
          </w:p>
        </w:tc>
      </w:tr>
      <w:tr w:rsidR="00020E2A" w:rsidRPr="00204C36" w:rsidTr="005A1535">
        <w:trPr>
          <w:trHeight w:val="325"/>
        </w:trPr>
        <w:tc>
          <w:tcPr>
            <w:tcW w:w="776" w:type="dxa"/>
          </w:tcPr>
          <w:p w:rsidR="00020E2A" w:rsidRPr="00204C36" w:rsidRDefault="00020E2A" w:rsidP="005A1535">
            <w:pPr>
              <w:spacing w:after="0" w:line="240" w:lineRule="auto"/>
              <w:jc w:val="both"/>
              <w:rPr>
                <w:rFonts w:ascii="Times New Roman" w:hAnsi="Times New Roman"/>
                <w:sz w:val="28"/>
                <w:szCs w:val="28"/>
              </w:rPr>
            </w:pPr>
          </w:p>
        </w:tc>
        <w:tc>
          <w:tcPr>
            <w:tcW w:w="4893"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валовой сбор от кинопоказа (тыс. руб.)</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557,8</w:t>
            </w:r>
          </w:p>
        </w:tc>
        <w:tc>
          <w:tcPr>
            <w:tcW w:w="1777" w:type="dxa"/>
          </w:tcPr>
          <w:p w:rsidR="00020E2A" w:rsidRPr="00204C36" w:rsidRDefault="00020E2A" w:rsidP="005A1535">
            <w:pPr>
              <w:spacing w:after="0" w:line="240" w:lineRule="auto"/>
              <w:jc w:val="both"/>
              <w:rPr>
                <w:rFonts w:ascii="Times New Roman" w:hAnsi="Times New Roman"/>
                <w:sz w:val="28"/>
                <w:szCs w:val="28"/>
              </w:rPr>
            </w:pPr>
            <w:r w:rsidRPr="00204C36">
              <w:rPr>
                <w:rFonts w:ascii="Times New Roman" w:hAnsi="Times New Roman"/>
                <w:sz w:val="28"/>
                <w:szCs w:val="28"/>
              </w:rPr>
              <w:t>5398,7</w:t>
            </w:r>
          </w:p>
        </w:tc>
      </w:tr>
    </w:tbl>
    <w:p w:rsidR="00020E2A" w:rsidRPr="00204C36" w:rsidRDefault="00020E2A" w:rsidP="009F2A23">
      <w:pPr>
        <w:spacing w:after="0" w:line="240" w:lineRule="auto"/>
        <w:ind w:right="-365" w:firstLine="720"/>
        <w:jc w:val="both"/>
        <w:rPr>
          <w:rFonts w:ascii="Times New Roman" w:hAnsi="Times New Roman"/>
          <w:sz w:val="28"/>
          <w:szCs w:val="28"/>
        </w:rPr>
      </w:pP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 xml:space="preserve">В настоящее время в детской школе искусств обучается </w:t>
      </w:r>
      <w:r w:rsidRPr="00204C36">
        <w:rPr>
          <w:rFonts w:ascii="Times New Roman" w:hAnsi="Times New Roman"/>
          <w:color w:val="000000"/>
          <w:sz w:val="28"/>
          <w:szCs w:val="28"/>
        </w:rPr>
        <w:t xml:space="preserve">340 </w:t>
      </w:r>
      <w:r w:rsidRPr="00204C36">
        <w:rPr>
          <w:rFonts w:ascii="Times New Roman" w:hAnsi="Times New Roman"/>
          <w:sz w:val="28"/>
          <w:szCs w:val="28"/>
        </w:rPr>
        <w:t xml:space="preserve">учащихся из различных населенных пунктов района на </w:t>
      </w:r>
      <w:r w:rsidRPr="00204C36">
        <w:rPr>
          <w:rFonts w:ascii="Times New Roman" w:hAnsi="Times New Roman"/>
          <w:color w:val="000000"/>
          <w:sz w:val="28"/>
          <w:szCs w:val="28"/>
        </w:rPr>
        <w:t xml:space="preserve">четырех </w:t>
      </w:r>
      <w:r w:rsidRPr="00204C36">
        <w:rPr>
          <w:rFonts w:ascii="Times New Roman" w:hAnsi="Times New Roman"/>
          <w:sz w:val="28"/>
          <w:szCs w:val="28"/>
        </w:rPr>
        <w:t xml:space="preserve">отделениях: музыкальное </w:t>
      </w:r>
      <w:r w:rsidRPr="00204C36">
        <w:rPr>
          <w:rFonts w:ascii="Times New Roman" w:hAnsi="Times New Roman"/>
          <w:color w:val="000000"/>
          <w:sz w:val="28"/>
          <w:szCs w:val="28"/>
        </w:rPr>
        <w:t>(215</w:t>
      </w:r>
      <w:r w:rsidRPr="00204C36">
        <w:rPr>
          <w:rFonts w:ascii="Times New Roman" w:hAnsi="Times New Roman"/>
          <w:sz w:val="28"/>
          <w:szCs w:val="28"/>
        </w:rPr>
        <w:t xml:space="preserve"> учащихся), хореографическое (</w:t>
      </w:r>
      <w:r w:rsidRPr="00204C36">
        <w:rPr>
          <w:rFonts w:ascii="Times New Roman" w:hAnsi="Times New Roman"/>
          <w:color w:val="000000"/>
          <w:sz w:val="28"/>
          <w:szCs w:val="28"/>
        </w:rPr>
        <w:t>57</w:t>
      </w:r>
      <w:r w:rsidRPr="00204C36">
        <w:rPr>
          <w:rFonts w:ascii="Times New Roman" w:hAnsi="Times New Roman"/>
          <w:sz w:val="28"/>
          <w:szCs w:val="28"/>
        </w:rPr>
        <w:t xml:space="preserve"> учащихся), художественное </w:t>
      </w:r>
      <w:r w:rsidRPr="00204C36">
        <w:rPr>
          <w:rFonts w:ascii="Times New Roman" w:hAnsi="Times New Roman"/>
          <w:color w:val="000000"/>
          <w:sz w:val="28"/>
          <w:szCs w:val="28"/>
        </w:rPr>
        <w:t>(42</w:t>
      </w:r>
      <w:r w:rsidRPr="00204C36">
        <w:rPr>
          <w:rFonts w:ascii="Times New Roman" w:hAnsi="Times New Roman"/>
          <w:sz w:val="28"/>
          <w:szCs w:val="28"/>
        </w:rPr>
        <w:t xml:space="preserve"> учащихся), декоративно-прикладное (26 учащихся). </w:t>
      </w:r>
      <w:r w:rsidRPr="00204C36">
        <w:rPr>
          <w:rFonts w:ascii="Times New Roman" w:hAnsi="Times New Roman"/>
          <w:color w:val="000000"/>
          <w:sz w:val="28"/>
          <w:szCs w:val="28"/>
        </w:rPr>
        <w:t>Количество учащихся на музыкальном отделении  увеличилось в 2016 году за счет открытия отделения сольного пения.</w:t>
      </w:r>
      <w:r w:rsidRPr="00204C36">
        <w:rPr>
          <w:rFonts w:ascii="Times New Roman" w:hAnsi="Times New Roman"/>
          <w:sz w:val="28"/>
          <w:szCs w:val="28"/>
        </w:rPr>
        <w:t xml:space="preserve"> Детские исполнительские коллективы, исполнители на различных музыкальных инструментах -  лауреаты и дипломанты  краевых конкурсов, фестивалей и различных олимпиад. Краевые, региональные конкурсы, в которых принимают участие учащиеся и выпускники школы искусств, свидетельствуют о постоянном повышении уровня исполнительского мастерства.</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Преподавательский состав школы в 2016 году  остался прежним–</w:t>
      </w:r>
      <w:r w:rsidRPr="00204C36">
        <w:rPr>
          <w:rFonts w:ascii="Times New Roman" w:hAnsi="Times New Roman"/>
          <w:color w:val="FF0000"/>
          <w:sz w:val="28"/>
          <w:szCs w:val="28"/>
        </w:rPr>
        <w:t xml:space="preserve"> </w:t>
      </w:r>
      <w:r w:rsidRPr="00204C36">
        <w:rPr>
          <w:rFonts w:ascii="Times New Roman" w:hAnsi="Times New Roman"/>
          <w:color w:val="000000"/>
          <w:sz w:val="28"/>
          <w:szCs w:val="28"/>
        </w:rPr>
        <w:t>28</w:t>
      </w:r>
      <w:r w:rsidRPr="00204C36">
        <w:rPr>
          <w:rFonts w:ascii="Times New Roman" w:hAnsi="Times New Roman"/>
          <w:sz w:val="28"/>
          <w:szCs w:val="28"/>
        </w:rPr>
        <w:t xml:space="preserve"> человек. С детьми работают педагоги, имеющие высокий образовательный уровень: </w:t>
      </w:r>
      <w:r w:rsidRPr="00204C36">
        <w:rPr>
          <w:rFonts w:ascii="Times New Roman" w:hAnsi="Times New Roman"/>
          <w:color w:val="000000"/>
          <w:sz w:val="28"/>
          <w:szCs w:val="28"/>
        </w:rPr>
        <w:t xml:space="preserve">16  </w:t>
      </w:r>
      <w:r w:rsidRPr="00204C36">
        <w:rPr>
          <w:rFonts w:ascii="Times New Roman" w:hAnsi="Times New Roman"/>
          <w:sz w:val="28"/>
          <w:szCs w:val="28"/>
        </w:rPr>
        <w:t xml:space="preserve">преподавателей с высшим образованием, </w:t>
      </w:r>
      <w:r w:rsidRPr="00204C36">
        <w:rPr>
          <w:rFonts w:ascii="Times New Roman" w:hAnsi="Times New Roman"/>
          <w:color w:val="000000"/>
          <w:sz w:val="28"/>
          <w:szCs w:val="28"/>
        </w:rPr>
        <w:t>12</w:t>
      </w:r>
      <w:r w:rsidRPr="00204C36">
        <w:rPr>
          <w:rFonts w:ascii="Times New Roman" w:hAnsi="Times New Roman"/>
          <w:sz w:val="28"/>
          <w:szCs w:val="28"/>
        </w:rPr>
        <w:t xml:space="preserve"> – со средне-специальным. Из общего числа педагогов </w:t>
      </w:r>
      <w:r w:rsidRPr="00204C36">
        <w:rPr>
          <w:rFonts w:ascii="Times New Roman" w:hAnsi="Times New Roman"/>
          <w:color w:val="000000"/>
          <w:sz w:val="28"/>
          <w:szCs w:val="28"/>
        </w:rPr>
        <w:t>5</w:t>
      </w:r>
      <w:r w:rsidRPr="00204C36">
        <w:rPr>
          <w:rFonts w:ascii="Times New Roman" w:hAnsi="Times New Roman"/>
          <w:sz w:val="28"/>
          <w:szCs w:val="28"/>
        </w:rPr>
        <w:t xml:space="preserve"> – имеют высшую квалификационную категорию, </w:t>
      </w:r>
      <w:r w:rsidRPr="00204C36">
        <w:rPr>
          <w:rFonts w:ascii="Times New Roman" w:hAnsi="Times New Roman"/>
          <w:color w:val="000000"/>
          <w:sz w:val="28"/>
          <w:szCs w:val="28"/>
        </w:rPr>
        <w:t>14</w:t>
      </w:r>
      <w:r w:rsidRPr="00204C36">
        <w:rPr>
          <w:rFonts w:ascii="Times New Roman" w:hAnsi="Times New Roman"/>
          <w:sz w:val="28"/>
          <w:szCs w:val="28"/>
        </w:rPr>
        <w:t xml:space="preserve"> преподавателей – первую квалификационную категорию, </w:t>
      </w:r>
      <w:r w:rsidRPr="00204C36">
        <w:rPr>
          <w:rFonts w:ascii="Times New Roman" w:hAnsi="Times New Roman"/>
          <w:color w:val="000000"/>
          <w:sz w:val="28"/>
          <w:szCs w:val="28"/>
        </w:rPr>
        <w:t xml:space="preserve">3 </w:t>
      </w:r>
      <w:r w:rsidRPr="00204C36">
        <w:rPr>
          <w:rFonts w:ascii="Times New Roman" w:hAnsi="Times New Roman"/>
          <w:sz w:val="28"/>
          <w:szCs w:val="28"/>
        </w:rPr>
        <w:t xml:space="preserve">человека – соответствие занимаемой должности. </w:t>
      </w:r>
    </w:p>
    <w:p w:rsidR="00020E2A" w:rsidRPr="00204C36" w:rsidRDefault="00020E2A" w:rsidP="00AB45B2">
      <w:pPr>
        <w:spacing w:after="0" w:line="240" w:lineRule="auto"/>
        <w:ind w:right="-42" w:firstLine="720"/>
        <w:jc w:val="both"/>
        <w:rPr>
          <w:rFonts w:ascii="Times New Roman" w:hAnsi="Times New Roman"/>
          <w:sz w:val="28"/>
          <w:szCs w:val="28"/>
        </w:rPr>
      </w:pPr>
      <w:r w:rsidRPr="00204C36">
        <w:rPr>
          <w:rFonts w:ascii="Times New Roman" w:hAnsi="Times New Roman"/>
          <w:sz w:val="28"/>
          <w:szCs w:val="28"/>
        </w:rPr>
        <w:t>МБУК «Тбилисский РДК», МБУК «МБС Тбилисского района», МБУ ДО ДШИ станицы Тбилисской в течение 2016 года осуществляли предпринимательскую деятельность и иную, приносящую доход деятельность. Всего поступило за год 1 млн. 126 тыс. рублей (расход на коммунальные услуги, заработную плату, расходы по содержанию имущества, приобретение основных средств и др.)</w:t>
      </w:r>
    </w:p>
    <w:p w:rsidR="00020E2A" w:rsidRPr="00204C36" w:rsidRDefault="00020E2A" w:rsidP="009F2A23">
      <w:pPr>
        <w:spacing w:after="0" w:line="240" w:lineRule="auto"/>
        <w:ind w:right="-365" w:firstLine="720"/>
        <w:jc w:val="both"/>
        <w:rPr>
          <w:rFonts w:ascii="Times New Roman" w:hAnsi="Times New Roman"/>
          <w:vanish/>
          <w:sz w:val="28"/>
          <w:szCs w:val="28"/>
          <w:lang w:val="en-US"/>
        </w:rPr>
      </w:pPr>
    </w:p>
    <w:p w:rsidR="00020E2A" w:rsidRPr="00204C36" w:rsidRDefault="00020E2A" w:rsidP="009F2A23">
      <w:pPr>
        <w:spacing w:after="0" w:line="240" w:lineRule="auto"/>
        <w:ind w:right="-365" w:firstLine="720"/>
        <w:jc w:val="both"/>
        <w:rPr>
          <w:rFonts w:ascii="Times New Roman" w:hAnsi="Times New Roman"/>
          <w:vanish/>
          <w:sz w:val="28"/>
          <w:szCs w:val="28"/>
          <w:lang w:val="en-US"/>
        </w:rPr>
      </w:pPr>
    </w:p>
    <w:p w:rsidR="00020E2A" w:rsidRPr="00204C36" w:rsidRDefault="00020E2A" w:rsidP="009F2A23">
      <w:pPr>
        <w:spacing w:after="0" w:line="240" w:lineRule="auto"/>
        <w:ind w:right="-82" w:firstLine="720"/>
        <w:jc w:val="both"/>
        <w:rPr>
          <w:sz w:val="28"/>
          <w:szCs w:val="28"/>
        </w:rPr>
      </w:pPr>
      <w:r w:rsidRPr="00204C36">
        <w:rPr>
          <w:rFonts w:ascii="Times New Roman" w:hAnsi="Times New Roman"/>
          <w:sz w:val="28"/>
          <w:szCs w:val="28"/>
        </w:rPr>
        <w:t>Кроме того, к сфере культуры можно отнести 5 индивидуальных предпринимателей, занимающихся деятельностью в области художественного, литературного, исполнительского, зрелищно-развлекательной деятельностью, а также деятельностью, связанной с производством, прокатом и показом фильмов.</w:t>
      </w:r>
    </w:p>
    <w:p w:rsidR="00020E2A" w:rsidRPr="00204C36" w:rsidRDefault="00020E2A" w:rsidP="009F2A23">
      <w:pPr>
        <w:spacing w:after="0" w:line="240" w:lineRule="auto"/>
        <w:ind w:right="-82" w:firstLine="720"/>
        <w:jc w:val="both"/>
        <w:rPr>
          <w:rFonts w:ascii="Times New Roman" w:hAnsi="Times New Roman"/>
          <w:sz w:val="28"/>
          <w:szCs w:val="28"/>
        </w:rPr>
      </w:pPr>
      <w:r w:rsidRPr="00204C36">
        <w:rPr>
          <w:rFonts w:ascii="Times New Roman" w:hAnsi="Times New Roman"/>
          <w:sz w:val="28"/>
          <w:szCs w:val="28"/>
        </w:rPr>
        <w:t>Преобладающим сектором в отрасли культура являются муниципальные учреждения культуры, имеющие положительную динамику по количеству и объему оказываемых услуг.</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В отрасли культура существуют следующие проблемы:</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недостаточное финансирование учреждений культуры, которые нуждаются в капитальном ремонте;</w:t>
      </w:r>
    </w:p>
    <w:p w:rsidR="00020E2A" w:rsidRPr="00204C36" w:rsidRDefault="00020E2A" w:rsidP="009F2A23">
      <w:pPr>
        <w:spacing w:after="0" w:line="240" w:lineRule="auto"/>
        <w:ind w:firstLine="708"/>
        <w:jc w:val="both"/>
        <w:rPr>
          <w:rFonts w:ascii="Times New Roman" w:hAnsi="Times New Roman"/>
          <w:sz w:val="28"/>
          <w:szCs w:val="28"/>
        </w:rPr>
      </w:pPr>
      <w:r w:rsidRPr="00204C36">
        <w:rPr>
          <w:rFonts w:ascii="Times New Roman" w:hAnsi="Times New Roman"/>
          <w:sz w:val="28"/>
          <w:szCs w:val="28"/>
        </w:rPr>
        <w:t>недостаточное финансирование на оснащение материально-технической базы учреждений культуры;</w:t>
      </w:r>
    </w:p>
    <w:p w:rsidR="00020E2A" w:rsidRPr="00204C36" w:rsidRDefault="00020E2A" w:rsidP="005A33E9">
      <w:pPr>
        <w:spacing w:after="0" w:line="240" w:lineRule="auto"/>
        <w:ind w:firstLine="708"/>
        <w:jc w:val="both"/>
        <w:rPr>
          <w:rFonts w:ascii="Times New Roman" w:hAnsi="Times New Roman"/>
          <w:sz w:val="28"/>
          <w:szCs w:val="28"/>
        </w:rPr>
      </w:pPr>
      <w:r w:rsidRPr="00204C36">
        <w:rPr>
          <w:rFonts w:ascii="Times New Roman" w:hAnsi="Times New Roman"/>
          <w:sz w:val="28"/>
          <w:szCs w:val="28"/>
        </w:rPr>
        <w:t>низкая укомплектованность кадрами, недостаточное количество  квалифицированных специалистов.</w:t>
      </w:r>
    </w:p>
    <w:p w:rsidR="00020E2A" w:rsidRPr="00204C36" w:rsidRDefault="00020E2A" w:rsidP="005A33E9">
      <w:pPr>
        <w:spacing w:after="0" w:line="240" w:lineRule="auto"/>
      </w:pPr>
    </w:p>
    <w:p w:rsidR="00020E2A" w:rsidRPr="00204C36" w:rsidRDefault="00020E2A" w:rsidP="005A33E9">
      <w:pPr>
        <w:spacing w:after="0" w:line="240" w:lineRule="auto"/>
        <w:ind w:firstLine="708"/>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2.3.7. Рынок услуг жилищно-коммунального хозяйства.</w:t>
      </w:r>
    </w:p>
    <w:p w:rsidR="00020E2A" w:rsidRPr="00204C36" w:rsidRDefault="00020E2A" w:rsidP="005A33E9">
      <w:pPr>
        <w:spacing w:after="0" w:line="240" w:lineRule="auto"/>
        <w:ind w:firstLine="708"/>
        <w:contextualSpacing/>
        <w:jc w:val="both"/>
        <w:rPr>
          <w:rFonts w:ascii="Times New Roman" w:hAnsi="Times New Roman"/>
          <w:b/>
          <w:color w:val="000000"/>
          <w:sz w:val="28"/>
          <w:szCs w:val="28"/>
          <w:lang w:eastAsia="ru-RU"/>
        </w:rPr>
      </w:pPr>
    </w:p>
    <w:p w:rsidR="00020E2A" w:rsidRPr="00204C36" w:rsidRDefault="00020E2A" w:rsidP="005A33E9">
      <w:pPr>
        <w:spacing w:after="0" w:line="240" w:lineRule="auto"/>
        <w:jc w:val="both"/>
        <w:rPr>
          <w:rStyle w:val="1"/>
          <w:sz w:val="28"/>
          <w:szCs w:val="28"/>
          <w:u w:val="none"/>
        </w:rPr>
      </w:pPr>
      <w:r w:rsidRPr="00204C36">
        <w:rPr>
          <w:rStyle w:val="1"/>
          <w:sz w:val="28"/>
          <w:szCs w:val="28"/>
          <w:u w:val="none"/>
        </w:rPr>
        <w:t xml:space="preserve">          В муниципальном образовании Тбилисский район осуществляют деятельность 10 муниципальных унитарных предприятий, 1 муниципальное автономное учреждение отрасли жилищно-коммунального хозяйства.</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ab/>
        <w:t>В опросе по оценке качества услуг жилищно-коммунального хозяйства (далее - ЖКХ) участвовало 216 жителей Тбилисского района.</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ab/>
        <w:t>Население в целом оценивает качество работы предприятий и организаций, ока</w:t>
      </w:r>
      <w:r w:rsidRPr="00204C36">
        <w:rPr>
          <w:rFonts w:ascii="Times New Roman" w:hAnsi="Times New Roman"/>
          <w:sz w:val="28"/>
          <w:szCs w:val="28"/>
        </w:rPr>
        <w:softHyphen/>
        <w:t>зывающих услуги в сфере ЖКХ, как «неудовлетворительное» - 8% респондентов, 12 % оценили качество услуг в сфере ЖКХ как «скорее удовлетворительное» и 16% как «скорее удовлетворительное», а 64% респондентов оценили как «удовлетворительное».</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ab/>
        <w:t>Несмотря на монопольный характер и тарифы, организации, оказывающие услуги ресурсоснабжения, тем не менее, получили более высокие оцен</w:t>
      </w:r>
      <w:r w:rsidRPr="00204C36">
        <w:rPr>
          <w:rFonts w:ascii="Times New Roman" w:hAnsi="Times New Roman"/>
          <w:sz w:val="28"/>
          <w:szCs w:val="28"/>
        </w:rPr>
        <w:softHyphen/>
        <w:t>ки качества предоставляемых услуг. Эти ор</w:t>
      </w:r>
      <w:r w:rsidRPr="00204C36">
        <w:rPr>
          <w:rFonts w:ascii="Times New Roman" w:hAnsi="Times New Roman"/>
          <w:sz w:val="28"/>
          <w:szCs w:val="28"/>
        </w:rPr>
        <w:softHyphen/>
        <w:t>ганизации имеют долговременный положительный опыт по организации производства, поставке услуг потребителям, контролю качества.</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ab/>
        <w:t>Среди услуг ЖКХ наиболее высокие оценки были выставлены респондентами в сфере газо- и электроснабжения (87,1% респондентов оценили качество как «высокое» и «среднее»). На втором месте по количеству положительных оценок качества - услуги водо</w:t>
      </w:r>
      <w:r w:rsidRPr="00204C36">
        <w:rPr>
          <w:rFonts w:ascii="Times New Roman" w:hAnsi="Times New Roman"/>
          <w:sz w:val="28"/>
          <w:szCs w:val="28"/>
        </w:rPr>
        <w:softHyphen/>
        <w:t>снабжения и теплоснабжения (73,3% и 70,2% соответственно).</w:t>
      </w:r>
    </w:p>
    <w:p w:rsidR="00020E2A" w:rsidRPr="00204C36" w:rsidRDefault="00020E2A" w:rsidP="00966C40">
      <w:pPr>
        <w:spacing w:after="0"/>
        <w:jc w:val="both"/>
        <w:rPr>
          <w:rFonts w:ascii="Times New Roman" w:hAnsi="Times New Roman"/>
          <w:sz w:val="28"/>
          <w:szCs w:val="28"/>
        </w:rPr>
      </w:pPr>
      <w:r w:rsidRPr="00204C36">
        <w:rPr>
          <w:rFonts w:ascii="Times New Roman" w:hAnsi="Times New Roman"/>
          <w:sz w:val="28"/>
          <w:szCs w:val="28"/>
        </w:rPr>
        <w:t xml:space="preserve">         Теплоснабжение населения и хозяйствующих субъектов осуществляется муниципальным унитарным предприятием «Тепловые сети Тбилисского района», в ведении которого находится 19 котельных.</w:t>
      </w:r>
    </w:p>
    <w:p w:rsidR="00020E2A" w:rsidRPr="00204C36" w:rsidRDefault="00020E2A" w:rsidP="00966C40">
      <w:pPr>
        <w:spacing w:after="0"/>
        <w:jc w:val="both"/>
        <w:rPr>
          <w:rFonts w:ascii="Times New Roman" w:hAnsi="Times New Roman"/>
          <w:sz w:val="28"/>
          <w:szCs w:val="28"/>
        </w:rPr>
      </w:pPr>
      <w:r w:rsidRPr="00204C36">
        <w:rPr>
          <w:rFonts w:ascii="Times New Roman" w:hAnsi="Times New Roman"/>
          <w:sz w:val="28"/>
          <w:szCs w:val="28"/>
        </w:rPr>
        <w:tab/>
        <w:t>Водоснабжение  населения и хозяйствующих субъектов осуществляется муниципальным унитарным предприятием «Водоканал Тбилисского сельского поселения.</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ab/>
        <w:t>Таким образом, уровень удовлетворенности качеством предлагаемых услуг на рынке ЖКХ в Тбилисском районе неоднороден в зависимости от территории.</w:t>
      </w:r>
    </w:p>
    <w:p w:rsidR="00020E2A" w:rsidRPr="00204C36" w:rsidRDefault="00020E2A" w:rsidP="00966C40">
      <w:pPr>
        <w:pStyle w:val="2"/>
        <w:shd w:val="clear" w:color="auto" w:fill="auto"/>
        <w:spacing w:before="0" w:line="240" w:lineRule="auto"/>
        <w:ind w:right="20"/>
        <w:rPr>
          <w:sz w:val="28"/>
          <w:szCs w:val="28"/>
        </w:rPr>
      </w:pPr>
      <w:r w:rsidRPr="00204C36">
        <w:rPr>
          <w:sz w:val="28"/>
          <w:szCs w:val="28"/>
        </w:rPr>
        <w:tab/>
        <w:t>Рынок жилищно-коммунальных услуг охватывает ряд сегментов (водоснабжение и водоотведение, электроснабжение, теплоснаб</w:t>
      </w:r>
      <w:r w:rsidRPr="00204C36">
        <w:rPr>
          <w:sz w:val="28"/>
          <w:szCs w:val="28"/>
        </w:rPr>
        <w:softHyphen/>
        <w:t>жение, газоснабжение, сбор и вывоз бытовых отходов и др.) без развития конкурентных отношений.</w:t>
      </w:r>
    </w:p>
    <w:p w:rsidR="00020E2A" w:rsidRPr="00204C36" w:rsidRDefault="00020E2A" w:rsidP="00966C40">
      <w:pPr>
        <w:pStyle w:val="2"/>
        <w:shd w:val="clear" w:color="auto" w:fill="auto"/>
        <w:spacing w:before="0" w:line="240" w:lineRule="auto"/>
        <w:ind w:right="20"/>
        <w:rPr>
          <w:sz w:val="28"/>
          <w:szCs w:val="28"/>
        </w:rPr>
      </w:pPr>
      <w:r w:rsidRPr="00204C36">
        <w:rPr>
          <w:sz w:val="28"/>
          <w:szCs w:val="28"/>
        </w:rPr>
        <w:tab/>
        <w:t>Результаты мониторинга состояния и развития конкурентной среды на приори</w:t>
      </w:r>
      <w:r w:rsidRPr="00204C36">
        <w:rPr>
          <w:sz w:val="28"/>
          <w:szCs w:val="28"/>
        </w:rPr>
        <w:softHyphen/>
        <w:t>тетных и социально значимых рынках показывают, что развития конкуренции в сфере жилищно-коммунального хозяйства не происходит.</w:t>
      </w:r>
    </w:p>
    <w:p w:rsidR="00020E2A" w:rsidRPr="00204C36" w:rsidRDefault="00020E2A" w:rsidP="00966C40">
      <w:pPr>
        <w:pStyle w:val="2"/>
        <w:shd w:val="clear" w:color="auto" w:fill="auto"/>
        <w:spacing w:before="0" w:line="240" w:lineRule="auto"/>
        <w:ind w:right="20" w:firstLine="706"/>
        <w:rPr>
          <w:sz w:val="28"/>
          <w:szCs w:val="28"/>
        </w:rPr>
      </w:pPr>
      <w:r w:rsidRPr="00204C36">
        <w:rPr>
          <w:sz w:val="28"/>
          <w:szCs w:val="28"/>
        </w:rPr>
        <w:t>На территории района в 2015 году в сфере жилищно-коммунального хозяйства осуществляло деятельность 8 отраслевых предприятий наход</w:t>
      </w:r>
      <w:r w:rsidRPr="00204C36">
        <w:rPr>
          <w:rStyle w:val="1"/>
          <w:sz w:val="28"/>
          <w:szCs w:val="28"/>
        </w:rPr>
        <w:t>ящи</w:t>
      </w:r>
      <w:r w:rsidRPr="00204C36">
        <w:rPr>
          <w:sz w:val="28"/>
          <w:szCs w:val="28"/>
        </w:rPr>
        <w:t>хся в собственности. В 2016 году было образовано еще 3 предприятия.</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В части, касающейся конкуренции в сфере жилого сектора, по состоянию на 31 декабря 2016 года в районе насчитывается 96 многоквартирных домов. Во всех много</w:t>
      </w:r>
      <w:r w:rsidRPr="00204C36">
        <w:rPr>
          <w:sz w:val="28"/>
          <w:szCs w:val="28"/>
        </w:rPr>
        <w:softHyphen/>
        <w:t>квартирных домах собственники помещений выбрали способ управления. Из них 13 (14%) домов собственники выбрали и реализуют способ управления посредством ТСЖ и в 83 (86%) многоквартирных домов осуществляется непосредственное управление собственниками помещений.</w:t>
      </w:r>
    </w:p>
    <w:p w:rsidR="00020E2A" w:rsidRPr="00204C36" w:rsidRDefault="00020E2A" w:rsidP="00966C40">
      <w:pPr>
        <w:pStyle w:val="Standard"/>
        <w:spacing w:line="10" w:lineRule="atLeast"/>
        <w:ind w:firstLine="706"/>
        <w:jc w:val="both"/>
        <w:rPr>
          <w:sz w:val="28"/>
          <w:szCs w:val="28"/>
          <w:lang w:val="ru-RU"/>
        </w:rPr>
      </w:pPr>
      <w:r w:rsidRPr="00204C36">
        <w:rPr>
          <w:sz w:val="28"/>
          <w:szCs w:val="28"/>
          <w:lang w:val="ru-RU"/>
        </w:rPr>
        <w:t>Разработан и утвержден краткосрочный план капитального ремонта многоквартирных домов на 2016 год (с внесенными изменениями). Проведено обследование МКД, составление дефектных ведомостей и сметных расчетов на выполнение работ по капитальному ремонту. Включено 2 МКД, общая стоимость работ по капитальному ремонту 930823 рубля:</w:t>
      </w:r>
    </w:p>
    <w:p w:rsidR="00020E2A" w:rsidRPr="00204C36" w:rsidRDefault="00020E2A" w:rsidP="00966C40">
      <w:pPr>
        <w:pStyle w:val="Standard"/>
        <w:spacing w:line="10" w:lineRule="atLeast"/>
        <w:ind w:firstLine="706"/>
        <w:jc w:val="both"/>
        <w:rPr>
          <w:sz w:val="28"/>
          <w:szCs w:val="28"/>
          <w:lang w:val="ru-RU"/>
        </w:rPr>
      </w:pPr>
      <w:r w:rsidRPr="00204C36">
        <w:rPr>
          <w:sz w:val="28"/>
          <w:szCs w:val="28"/>
          <w:lang w:val="ru-RU"/>
        </w:rPr>
        <w:t>- пос. Октябрьский, ул. Южная, 22. Вид работ: капитальный ремонт фасада на сумму768058 рублей;</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 ст. Тбилисская, ул. Первомайская, 39. Вид работ: капитальный ремонт сетей водоснабжения и водоотведения на сумму 162765 рублей.</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Рынок управляющих компаний в районе отсутствует.</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Особенность расположения территорий сельских поселений Тбилисского района, плотность населения, небольшие объемы работ не являются привлекательными для бизнеса и, обычно, в сельских тер</w:t>
      </w:r>
      <w:r w:rsidRPr="00204C36">
        <w:rPr>
          <w:sz w:val="28"/>
          <w:szCs w:val="28"/>
        </w:rPr>
        <w:softHyphen/>
        <w:t>риториях функционирует одно профильное предприятие.</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В силу технологических ограничений, объекты инженерной коммунальной ин</w:t>
      </w:r>
      <w:r w:rsidRPr="00204C36">
        <w:rPr>
          <w:sz w:val="28"/>
          <w:szCs w:val="28"/>
        </w:rPr>
        <w:softHyphen/>
        <w:t>фраструктуры имеют низкий потенциал развития конкуренции. Коммунальные орга</w:t>
      </w:r>
      <w:r w:rsidRPr="00204C36">
        <w:rPr>
          <w:sz w:val="28"/>
          <w:szCs w:val="28"/>
        </w:rPr>
        <w:softHyphen/>
        <w:t>низации являются локальными монополиями, что объективно ограничивает возмож</w:t>
      </w:r>
      <w:r w:rsidRPr="00204C36">
        <w:rPr>
          <w:sz w:val="28"/>
          <w:szCs w:val="28"/>
        </w:rPr>
        <w:softHyphen/>
        <w:t>ность развития конкуренции на рынке предоставления услуг Монополия в данной сфере является объективно обусловленной и предпочтительной, как с технологической, так и с позиций экономической эффективности ее функционирования.</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Направлением развития конкуренции на рынке услуг водоснабжения и водоот</w:t>
      </w:r>
      <w:r w:rsidRPr="00204C36">
        <w:rPr>
          <w:sz w:val="28"/>
          <w:szCs w:val="28"/>
        </w:rPr>
        <w:softHyphen/>
        <w:t>ведения является создание альтернативных предприятий различных форм собственно</w:t>
      </w:r>
      <w:r w:rsidRPr="00204C36">
        <w:rPr>
          <w:sz w:val="28"/>
          <w:szCs w:val="28"/>
        </w:rPr>
        <w:softHyphen/>
        <w:t>сти, конкурирую</w:t>
      </w:r>
      <w:r w:rsidRPr="00204C36">
        <w:rPr>
          <w:rStyle w:val="1"/>
          <w:sz w:val="28"/>
          <w:szCs w:val="28"/>
          <w:u w:val="none"/>
        </w:rPr>
        <w:t>щи</w:t>
      </w:r>
      <w:r w:rsidRPr="00204C36">
        <w:rPr>
          <w:sz w:val="28"/>
          <w:szCs w:val="28"/>
        </w:rPr>
        <w:t>х за выход на рынок этих услуг.</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Конкуренция за выход на рынок услуг возникает при проведении органами местного самоуправления конкурсных процедур (аукционов) на передачу в аренду или в концессию объектов коммунальной инфраструктуры.</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По данным статистического отчета 22-ЖХ (реформа) за 2016 год доля объектов энергетики, тепло-, водоснабжения, водоотведения, частной формы собственности, по договору аренды или концессии с долей участия в уставном капитале субъектов РФ и (или) муниципальных образований не более 25%, составила 20 %. По сравнению с аналогичным периодом 2015 года количество негосударственных (немуниципальных) организаций, осуществляющих оказание услуг по электро-, тепло-, водоснабжению, водоотведению, которые эксплуатируют объекты коммунальной инфраструктуры на праве частной собственности, по договору аренды или концессионному соглашению, осталось на том же уровне.</w:t>
      </w:r>
    </w:p>
    <w:p w:rsidR="00020E2A" w:rsidRPr="00204C36" w:rsidRDefault="00020E2A" w:rsidP="00966C40">
      <w:pPr>
        <w:pStyle w:val="2"/>
        <w:shd w:val="clear" w:color="auto" w:fill="auto"/>
        <w:spacing w:before="0" w:line="240" w:lineRule="auto"/>
        <w:ind w:left="20" w:firstLine="700"/>
        <w:rPr>
          <w:sz w:val="28"/>
          <w:szCs w:val="28"/>
        </w:rPr>
      </w:pPr>
      <w:r w:rsidRPr="00204C36">
        <w:rPr>
          <w:sz w:val="28"/>
          <w:szCs w:val="28"/>
        </w:rPr>
        <w:t>Поскольку первым шагом к организации процесса подготовки концессионных соглашений является разработка схем теплоснабжения, схем водоснабжения и водоот</w:t>
      </w:r>
      <w:r w:rsidRPr="00204C36">
        <w:rPr>
          <w:sz w:val="28"/>
          <w:szCs w:val="28"/>
        </w:rPr>
        <w:softHyphen/>
        <w:t>ведения органами местного самоуправления. По состоянию на январь 2016 года утверждено 8 схем теплоснабжения из 8 (100 %). Схемы водо</w:t>
      </w:r>
      <w:r w:rsidRPr="00204C36">
        <w:rPr>
          <w:sz w:val="28"/>
          <w:szCs w:val="28"/>
        </w:rPr>
        <w:softHyphen/>
        <w:t>снабжения и водоотведения утверждены в 8 муниципальных образованиях из 8 (100%).</w:t>
      </w:r>
    </w:p>
    <w:p w:rsidR="00020E2A" w:rsidRPr="00204C36" w:rsidRDefault="00020E2A" w:rsidP="00966C40">
      <w:pPr>
        <w:pStyle w:val="2"/>
        <w:shd w:val="clear" w:color="auto" w:fill="auto"/>
        <w:spacing w:before="0" w:line="240" w:lineRule="auto"/>
        <w:ind w:left="20" w:right="20" w:firstLine="720"/>
        <w:rPr>
          <w:sz w:val="28"/>
          <w:szCs w:val="28"/>
        </w:rPr>
      </w:pPr>
      <w:r w:rsidRPr="00204C36">
        <w:rPr>
          <w:sz w:val="28"/>
          <w:szCs w:val="28"/>
        </w:rPr>
        <w:t>В пределах своих полномочий администрация МО Тбилисский район осуществляет информирование и консультирование, а также содействие органам местного самоуправления по порядку актуализации схем.</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В 2016 году разработан и утвержден Комплекс мер («дорожная карта») по устранению недостатков, выявленных в ходе проверки систем хозяйственно-питьевого водоснабжения и канализования муниципального образования Тбилисский район на 2016-2018 годы. Данный Комплекс мер рассчитан на реализацию мероприятий всех направлений жи</w:t>
      </w:r>
      <w:r w:rsidRPr="00204C36">
        <w:rPr>
          <w:sz w:val="28"/>
          <w:szCs w:val="28"/>
        </w:rPr>
        <w:softHyphen/>
        <w:t>лищно-коммунального комплекса (модернизация объектов жилищ</w:t>
      </w:r>
      <w:r w:rsidRPr="00204C36">
        <w:rPr>
          <w:sz w:val="28"/>
          <w:szCs w:val="28"/>
        </w:rPr>
        <w:softHyphen/>
        <w:t>но-коммунального хозяйства в сфере водоснабжения и водоотведения).</w:t>
      </w:r>
    </w:p>
    <w:p w:rsidR="00020E2A" w:rsidRPr="00204C36" w:rsidRDefault="00020E2A" w:rsidP="009C69F0">
      <w:pPr>
        <w:spacing w:after="0"/>
      </w:pPr>
    </w:p>
    <w:p w:rsidR="00020E2A" w:rsidRPr="00204C36" w:rsidRDefault="00020E2A" w:rsidP="00264B27">
      <w:pPr>
        <w:spacing w:after="0" w:line="240" w:lineRule="auto"/>
        <w:ind w:firstLine="708"/>
        <w:contextualSpacing/>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2.3.8. Рынок розничной торговли</w:t>
      </w:r>
    </w:p>
    <w:p w:rsidR="00020E2A" w:rsidRPr="00204C36" w:rsidRDefault="00020E2A" w:rsidP="009C69F0">
      <w:pPr>
        <w:spacing w:after="0" w:line="240" w:lineRule="auto"/>
        <w:ind w:firstLine="708"/>
        <w:contextualSpacing/>
        <w:jc w:val="both"/>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 xml:space="preserve"> </w:t>
      </w:r>
    </w:p>
    <w:p w:rsidR="00020E2A" w:rsidRPr="00204C36" w:rsidRDefault="00020E2A" w:rsidP="00947845">
      <w:pPr>
        <w:tabs>
          <w:tab w:val="left" w:pos="709"/>
        </w:tabs>
        <w:spacing w:after="0" w:line="240" w:lineRule="auto"/>
        <w:jc w:val="both"/>
        <w:rPr>
          <w:rFonts w:ascii="Times New Roman" w:hAnsi="Times New Roman"/>
          <w:sz w:val="28"/>
          <w:szCs w:val="28"/>
        </w:rPr>
      </w:pPr>
      <w:r w:rsidRPr="00204C36">
        <w:rPr>
          <w:rFonts w:ascii="Times New Roman" w:hAnsi="Times New Roman"/>
          <w:color w:val="000000"/>
          <w:sz w:val="28"/>
          <w:szCs w:val="28"/>
        </w:rPr>
        <w:t xml:space="preserve">          </w:t>
      </w:r>
      <w:r w:rsidRPr="00204C36">
        <w:rPr>
          <w:rFonts w:ascii="Times New Roman" w:hAnsi="Times New Roman"/>
          <w:sz w:val="28"/>
          <w:szCs w:val="28"/>
        </w:rPr>
        <w:t xml:space="preserve">В сфере розничной торговли муниципального образования Тбилисский район осуществляет деятельность свыше 850 хозяйствующих субъектов, представленных более 450-ю стационарными объектами торговли, торговой площадью более 24,0 тыс. кв.м. </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i/>
          <w:iCs/>
          <w:sz w:val="28"/>
          <w:szCs w:val="28"/>
        </w:rPr>
        <w:tab/>
      </w:r>
      <w:r w:rsidRPr="00204C36">
        <w:rPr>
          <w:rFonts w:ascii="Times New Roman" w:hAnsi="Times New Roman"/>
          <w:sz w:val="28"/>
          <w:szCs w:val="28"/>
        </w:rPr>
        <w:t>Кроме того, на территории Тбилисского района 1 расположен универсальный рынок, на 813 торговых мест и осуществляют деятельность 5 ярмарок на 180 торговых мест.</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По результатам проведенного анкетирования удовлетворенность потребителей качеством товаров, работ услуг составила свыше 85,0 %, от общего числа жителей, принявших участие в опросе.</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 xml:space="preserve">Особенность развития рынка розничной торговли муниципального образования Тбилисский район является его не равномерность, более 75,0 % объектов розничной торговли размещено в ст. Тбилисской. </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 xml:space="preserve">Так же в последнее время наблюдается тенденция значительного увеличения объектов розничной торговли федеральных и краевых торговых сетей. Так в 2016 году открыто 1 магазин «Магнит» ЗАО «Тандер» и 3 супермаркета «Пятёрочка» </w:t>
      </w:r>
      <w:r w:rsidRPr="00204C36">
        <w:rPr>
          <w:rFonts w:ascii="Times New Roman" w:hAnsi="Times New Roman"/>
          <w:sz w:val="28"/>
          <w:szCs w:val="28"/>
          <w:shd w:val="clear" w:color="auto" w:fill="FFFFFF"/>
        </w:rPr>
        <w:t>Х5 Retail Group,</w:t>
      </w:r>
      <w:r w:rsidRPr="00204C36">
        <w:rPr>
          <w:rFonts w:ascii="Times New Roman" w:hAnsi="Times New Roman"/>
          <w:sz w:val="28"/>
          <w:szCs w:val="28"/>
        </w:rPr>
        <w:t xml:space="preserve"> открыто 2 магазина «Агрокомплекс» ЗАО фирма «Агрокомплекс», 1 магазин «Санги Стиль» ООО «Санги стиль», и 3 аптеки «Апрель» ООО «Апрель». Данная тенденция помимо положительного эффекта, в виде насыщения рынка товарами (расширения ассортимента реализуемой продукции), имеет и негативное влияние для развития малого и среднего бизнеса. По итогам 2016 года прекратили деятельность 3 торговых объекта, осуществлявшие реализацию продовольственной группы товаров и 1 аптека.</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Не маловажным фактором развития рынка розничной торговли является уровень платежеспособности населения. Так из-за снижения оборота розничной торговли Тбилисским сельпо было закрыто 4 торговых объекта в населенных пунктах с численностью жителей до 500 человек.</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На основании вышеизложенного основными направления для развития рынка услуг розничной торговли являются</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1) развитие нестационарной торговли в формате «ярмарок», с целью полного удовлетворения населения продовольственными и промышленными группами товаров в населенных пунктах с численностью населения от 1000 до 5000 тыс. человек.</w:t>
      </w:r>
    </w:p>
    <w:p w:rsidR="00020E2A" w:rsidRPr="00204C36" w:rsidRDefault="00020E2A" w:rsidP="00947845">
      <w:pPr>
        <w:spacing w:after="0" w:line="240" w:lineRule="auto"/>
        <w:jc w:val="both"/>
        <w:rPr>
          <w:rFonts w:ascii="Times New Roman" w:hAnsi="Times New Roman"/>
          <w:sz w:val="28"/>
          <w:szCs w:val="28"/>
        </w:rPr>
      </w:pPr>
      <w:r w:rsidRPr="00204C36">
        <w:rPr>
          <w:rFonts w:ascii="Times New Roman" w:hAnsi="Times New Roman"/>
          <w:sz w:val="28"/>
          <w:szCs w:val="28"/>
        </w:rPr>
        <w:tab/>
        <w:t>2) развитие развозной торговли, а именно принятие нормативно правовых актов регламентирующих данный вид деятельности. субсидирование приобретение автомобилей.</w:t>
      </w:r>
    </w:p>
    <w:p w:rsidR="00020E2A" w:rsidRPr="00204C36" w:rsidRDefault="00020E2A" w:rsidP="009C69F0">
      <w:pPr>
        <w:spacing w:after="0"/>
      </w:pPr>
    </w:p>
    <w:p w:rsidR="00020E2A" w:rsidRPr="00204C36" w:rsidRDefault="00020E2A" w:rsidP="00264B27">
      <w:pPr>
        <w:shd w:val="clear" w:color="auto" w:fill="FFFFFF"/>
        <w:tabs>
          <w:tab w:val="left" w:pos="709"/>
        </w:tabs>
        <w:spacing w:after="0" w:line="263" w:lineRule="atLeast"/>
        <w:ind w:firstLine="709"/>
        <w:jc w:val="center"/>
        <w:textAlignment w:val="baseline"/>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2.3.9. Рынок услуг перевозок пассажиров наземным транспортом.</w:t>
      </w:r>
    </w:p>
    <w:p w:rsidR="00020E2A" w:rsidRPr="00204C36" w:rsidRDefault="00020E2A" w:rsidP="009C69F0">
      <w:pPr>
        <w:shd w:val="clear" w:color="auto" w:fill="FFFFFF"/>
        <w:tabs>
          <w:tab w:val="left" w:pos="709"/>
        </w:tabs>
        <w:spacing w:after="0" w:line="263" w:lineRule="atLeast"/>
        <w:ind w:firstLine="709"/>
        <w:textAlignment w:val="baseline"/>
        <w:rPr>
          <w:rFonts w:ascii="Times New Roman" w:hAnsi="Times New Roman"/>
          <w:b/>
          <w:color w:val="000000"/>
          <w:sz w:val="28"/>
          <w:szCs w:val="28"/>
          <w:lang w:eastAsia="ru-RU"/>
        </w:rPr>
      </w:pP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 xml:space="preserve">          Услуги по перевозке пассажиров автобусами на территории муниципального образования Тбилисский район выполняются единственным предприятием МУП «Пассажиравтотранс Тбилисского района».</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 xml:space="preserve">          Проведенный социологический опрос на территории Тбилисского района, в котором приняли участие 206 человек, свидетельствует о том, что население в целом оценивает каче</w:t>
      </w:r>
      <w:r w:rsidRPr="00204C36">
        <w:rPr>
          <w:rFonts w:ascii="Times New Roman" w:hAnsi="Times New Roman"/>
          <w:sz w:val="28"/>
          <w:szCs w:val="28"/>
        </w:rPr>
        <w:softHyphen/>
        <w:t>ство работы транспорта как «неудовлетворительное» - 2% респондентов, 8 % оценили качество услуг в сфере ЖКХ как «скорее удовлетворительное» и 9% как «скорее удовлетворительное», а 81% респондентов оценили как «удовлетворительное».</w:t>
      </w:r>
    </w:p>
    <w:p w:rsidR="00020E2A" w:rsidRPr="00204C36" w:rsidRDefault="00020E2A" w:rsidP="00966C40">
      <w:pPr>
        <w:pStyle w:val="2"/>
        <w:shd w:val="clear" w:color="auto" w:fill="auto"/>
        <w:spacing w:before="0" w:line="240" w:lineRule="auto"/>
        <w:ind w:right="20"/>
        <w:rPr>
          <w:sz w:val="28"/>
          <w:szCs w:val="28"/>
        </w:rPr>
      </w:pPr>
      <w:r w:rsidRPr="00204C36">
        <w:rPr>
          <w:sz w:val="28"/>
          <w:szCs w:val="28"/>
        </w:rPr>
        <w:tab/>
        <w:t>Рынок услуг перевозок автомобильным (автобусным) пассажирским транспортом по маршрутам городского и пригородного сообщения в Тбилисском районе (далее - рынок услуг перевозок) сформирован с учетом сложившейся маршрутной сети и существующего спроса населения на эти услуги.</w:t>
      </w:r>
    </w:p>
    <w:p w:rsidR="00020E2A" w:rsidRPr="00204C36" w:rsidRDefault="00020E2A" w:rsidP="00382A7B">
      <w:pPr>
        <w:pStyle w:val="2"/>
        <w:shd w:val="clear" w:color="auto" w:fill="auto"/>
        <w:tabs>
          <w:tab w:val="left" w:pos="660"/>
        </w:tabs>
        <w:spacing w:before="0" w:line="240" w:lineRule="auto"/>
        <w:ind w:left="20" w:right="20" w:firstLine="640"/>
        <w:rPr>
          <w:sz w:val="28"/>
          <w:szCs w:val="28"/>
        </w:rPr>
      </w:pPr>
      <w:r w:rsidRPr="00204C36">
        <w:rPr>
          <w:sz w:val="28"/>
          <w:szCs w:val="28"/>
        </w:rPr>
        <w:t>В соответствии с действующим федеральным и краевым законодательством, привлечение юриди</w:t>
      </w:r>
      <w:r w:rsidRPr="00204C36">
        <w:rPr>
          <w:sz w:val="28"/>
          <w:szCs w:val="28"/>
        </w:rPr>
        <w:softHyphen/>
        <w:t>ческих лиц и индивидуальных предпринимателей, имею</w:t>
      </w:r>
      <w:r w:rsidRPr="00204C36">
        <w:rPr>
          <w:rStyle w:val="1"/>
          <w:sz w:val="28"/>
          <w:szCs w:val="28"/>
          <w:u w:val="none"/>
        </w:rPr>
        <w:t>щи</w:t>
      </w:r>
      <w:r w:rsidRPr="00204C36">
        <w:rPr>
          <w:sz w:val="28"/>
          <w:szCs w:val="28"/>
        </w:rPr>
        <w:t>х лицензию на осуществ</w:t>
      </w:r>
      <w:r w:rsidRPr="00204C36">
        <w:rPr>
          <w:sz w:val="28"/>
          <w:szCs w:val="28"/>
        </w:rPr>
        <w:softHyphen/>
        <w:t>ление перевозок пассажиров, к обслуживанию регулярных пассажирских перевозок по маршрутам городского и пригородного сообщения, осуществляется исключительно на кон</w:t>
      </w:r>
      <w:r w:rsidRPr="00204C36">
        <w:rPr>
          <w:sz w:val="28"/>
          <w:szCs w:val="28"/>
        </w:rPr>
        <w:softHyphen/>
        <w:t>курсной основе.</w:t>
      </w:r>
    </w:p>
    <w:p w:rsidR="00020E2A" w:rsidRPr="00204C36" w:rsidRDefault="00020E2A" w:rsidP="00966C40">
      <w:pPr>
        <w:pStyle w:val="2"/>
        <w:shd w:val="clear" w:color="auto" w:fill="auto"/>
        <w:spacing w:before="0" w:line="240" w:lineRule="auto"/>
        <w:ind w:left="20" w:right="20" w:firstLine="720"/>
        <w:rPr>
          <w:sz w:val="28"/>
          <w:szCs w:val="28"/>
        </w:rPr>
      </w:pPr>
      <w:r w:rsidRPr="00204C36">
        <w:rPr>
          <w:sz w:val="28"/>
          <w:szCs w:val="28"/>
        </w:rPr>
        <w:t>Проведение конкурсов даёт возможность определять наиболее достойных перевозчиков, обеспечить безопасность и достаточный уровень качества транспортного обслуживания населения на маршрутах.</w:t>
      </w:r>
    </w:p>
    <w:p w:rsidR="00020E2A" w:rsidRPr="00204C36" w:rsidRDefault="00020E2A" w:rsidP="00966C40">
      <w:pPr>
        <w:pStyle w:val="2"/>
        <w:shd w:val="clear" w:color="auto" w:fill="auto"/>
        <w:spacing w:before="0" w:line="240" w:lineRule="auto"/>
        <w:ind w:left="20" w:right="20" w:firstLine="720"/>
        <w:rPr>
          <w:sz w:val="28"/>
          <w:szCs w:val="28"/>
        </w:rPr>
      </w:pPr>
      <w:r w:rsidRPr="00204C36">
        <w:rPr>
          <w:sz w:val="28"/>
          <w:szCs w:val="28"/>
        </w:rPr>
        <w:t>По итогам конкурсного отбора, на маршруте может работать только победитель открытого конкурса. Конкурсное соперничество перевозчиков возможно на этапе подготовки и проведения конкурса, когда его участники на равноправных условиях мо</w:t>
      </w:r>
      <w:r w:rsidRPr="00204C36">
        <w:rPr>
          <w:sz w:val="28"/>
          <w:szCs w:val="28"/>
        </w:rPr>
        <w:softHyphen/>
        <w:t>гут предъявлять лучшие предложения для выполнения перевозок на маршруте, с целью получения высокого балла и достижения победы в конкурсе.</w:t>
      </w:r>
    </w:p>
    <w:p w:rsidR="00020E2A" w:rsidRPr="00204C36" w:rsidRDefault="00020E2A" w:rsidP="00966C40">
      <w:pPr>
        <w:pStyle w:val="2"/>
        <w:shd w:val="clear" w:color="auto" w:fill="auto"/>
        <w:spacing w:before="0" w:line="240" w:lineRule="auto"/>
        <w:ind w:left="20" w:firstLine="720"/>
        <w:rPr>
          <w:sz w:val="28"/>
          <w:szCs w:val="28"/>
        </w:rPr>
      </w:pPr>
      <w:r w:rsidRPr="00204C36">
        <w:rPr>
          <w:sz w:val="28"/>
          <w:szCs w:val="28"/>
        </w:rPr>
        <w:t>Главной целью в развитии конкуренции на рынке услуг перевозок является сти</w:t>
      </w:r>
      <w:r w:rsidRPr="00204C36">
        <w:rPr>
          <w:sz w:val="28"/>
          <w:szCs w:val="28"/>
        </w:rPr>
        <w:softHyphen/>
        <w:t>мулирование повышения качества услуг, предоставляемых перевозчиками населению района.</w:t>
      </w:r>
    </w:p>
    <w:p w:rsidR="00020E2A" w:rsidRPr="00204C36" w:rsidRDefault="00020E2A" w:rsidP="00966C40">
      <w:pPr>
        <w:pStyle w:val="2"/>
        <w:shd w:val="clear" w:color="auto" w:fill="auto"/>
        <w:spacing w:before="0" w:line="240" w:lineRule="auto"/>
        <w:ind w:left="20" w:right="20" w:firstLine="720"/>
        <w:rPr>
          <w:sz w:val="28"/>
          <w:szCs w:val="28"/>
        </w:rPr>
      </w:pPr>
      <w:r w:rsidRPr="00204C36">
        <w:rPr>
          <w:sz w:val="28"/>
          <w:szCs w:val="28"/>
        </w:rPr>
        <w:t>На этапе подготовки к проведению очередного открытого конкурса, в МО Тбилисский район со</w:t>
      </w:r>
      <w:r w:rsidRPr="00204C36">
        <w:rPr>
          <w:sz w:val="28"/>
          <w:szCs w:val="28"/>
        </w:rPr>
        <w:softHyphen/>
        <w:t>зданы максимально возможные условия для расширения количества участников кон</w:t>
      </w:r>
      <w:r w:rsidRPr="00204C36">
        <w:rPr>
          <w:sz w:val="28"/>
          <w:szCs w:val="28"/>
        </w:rPr>
        <w:softHyphen/>
        <w:t>курса. Проведена работа по объединению конкурсных маршрутов в лоты с целью по</w:t>
      </w:r>
      <w:r w:rsidRPr="00204C36">
        <w:rPr>
          <w:sz w:val="28"/>
          <w:szCs w:val="28"/>
        </w:rPr>
        <w:softHyphen/>
        <w:t>вышения привлекательности социально значимых маршрутов для предприниматель</w:t>
      </w:r>
      <w:r w:rsidRPr="00204C36">
        <w:rPr>
          <w:sz w:val="28"/>
          <w:szCs w:val="28"/>
        </w:rPr>
        <w:softHyphen/>
        <w:t>ства и создания условий для стабильного выполнения перевозок по данным маршру</w:t>
      </w:r>
      <w:r w:rsidRPr="00204C36">
        <w:rPr>
          <w:sz w:val="28"/>
          <w:szCs w:val="28"/>
        </w:rPr>
        <w:softHyphen/>
        <w:t>там. В целях пов</w:t>
      </w:r>
      <w:r w:rsidRPr="00204C36">
        <w:rPr>
          <w:rStyle w:val="1"/>
          <w:sz w:val="28"/>
          <w:szCs w:val="28"/>
          <w:u w:val="none"/>
        </w:rPr>
        <w:t>ыш</w:t>
      </w:r>
      <w:r w:rsidRPr="00204C36">
        <w:rPr>
          <w:sz w:val="28"/>
          <w:szCs w:val="28"/>
        </w:rPr>
        <w:t>ения уровня безопасности при осуществлении регулярных пасса</w:t>
      </w:r>
      <w:r w:rsidRPr="00204C36">
        <w:rPr>
          <w:sz w:val="28"/>
          <w:szCs w:val="28"/>
        </w:rPr>
        <w:softHyphen/>
        <w:t>жирских перевозок, претенденты в рамках проведения конкурса оцениваются по пока</w:t>
      </w:r>
      <w:r w:rsidRPr="00204C36">
        <w:rPr>
          <w:sz w:val="28"/>
          <w:szCs w:val="28"/>
        </w:rPr>
        <w:softHyphen/>
        <w:t>зателю "состояние дорожно-транспортной дисциплины".</w:t>
      </w:r>
    </w:p>
    <w:p w:rsidR="00020E2A" w:rsidRPr="00204C36" w:rsidRDefault="00020E2A" w:rsidP="00966C40">
      <w:pPr>
        <w:pStyle w:val="2"/>
        <w:shd w:val="clear" w:color="auto" w:fill="auto"/>
        <w:spacing w:before="0" w:line="240" w:lineRule="auto"/>
        <w:ind w:left="20" w:right="20" w:firstLine="720"/>
        <w:rPr>
          <w:sz w:val="28"/>
          <w:szCs w:val="28"/>
        </w:rPr>
      </w:pPr>
      <w:r w:rsidRPr="00204C36">
        <w:rPr>
          <w:sz w:val="28"/>
          <w:szCs w:val="28"/>
        </w:rPr>
        <w:t>В результате конкурсных мероприятий, проведенных администрацией Тбилисского района, к регулярным перевозкам по пригородным и городским марш</w:t>
      </w:r>
      <w:r w:rsidRPr="00204C36">
        <w:rPr>
          <w:sz w:val="28"/>
          <w:szCs w:val="28"/>
        </w:rPr>
        <w:softHyphen/>
        <w:t xml:space="preserve">рутам в настоящее время привлечен 1 хозяйствующий субъект. Доля муниципальных перевозчиков  на  пригородных и городских маршрутах составляет 100 %. </w:t>
      </w:r>
    </w:p>
    <w:p w:rsidR="00020E2A" w:rsidRPr="00204C36" w:rsidRDefault="00020E2A" w:rsidP="00966C40">
      <w:pPr>
        <w:pStyle w:val="2"/>
        <w:shd w:val="clear" w:color="auto" w:fill="auto"/>
        <w:spacing w:before="0"/>
        <w:ind w:left="20" w:right="20" w:firstLine="720"/>
        <w:rPr>
          <w:sz w:val="28"/>
          <w:szCs w:val="28"/>
        </w:rPr>
      </w:pPr>
      <w:r w:rsidRPr="00204C36">
        <w:rPr>
          <w:sz w:val="28"/>
          <w:szCs w:val="28"/>
        </w:rPr>
        <w:t>Также  услуги по перевозке пассажиров предоставляются перевозчиками легкового такси, в сфере которого осуществляют деятельность                                   9 индивидуальных предпринимателей, получивших разрешение на перевозку и зарегистрированных в налоговых органах. Удовлетворенность потребителей согласно опроса распределена следующим образом: 69% оценили качество как «высокое» и «среднее», 26% как «низкое», 5% затруднились ответить.</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sz w:val="28"/>
          <w:szCs w:val="28"/>
        </w:rPr>
        <w:tab/>
        <w:t>В целях решения вопросов развития конкуренции в МО Тбилисский район реализуется , в части:</w:t>
      </w:r>
    </w:p>
    <w:p w:rsidR="00020E2A" w:rsidRPr="00204C36" w:rsidRDefault="00020E2A" w:rsidP="00966C40">
      <w:pPr>
        <w:widowControl w:val="0"/>
        <w:numPr>
          <w:ilvl w:val="0"/>
          <w:numId w:val="2"/>
        </w:numPr>
        <w:suppressAutoHyphens/>
        <w:spacing w:after="0" w:line="240" w:lineRule="auto"/>
        <w:jc w:val="both"/>
        <w:rPr>
          <w:rFonts w:ascii="Times New Roman" w:hAnsi="Times New Roman"/>
          <w:sz w:val="28"/>
          <w:szCs w:val="28"/>
        </w:rPr>
      </w:pPr>
      <w:r w:rsidRPr="00204C36">
        <w:rPr>
          <w:rFonts w:ascii="Times New Roman" w:hAnsi="Times New Roman"/>
          <w:sz w:val="28"/>
          <w:szCs w:val="28"/>
        </w:rPr>
        <w:t xml:space="preserve"> организации транспортного обслуживания населения автомобильным транс</w:t>
      </w:r>
      <w:r w:rsidRPr="00204C36">
        <w:rPr>
          <w:rFonts w:ascii="Times New Roman" w:hAnsi="Times New Roman"/>
          <w:sz w:val="28"/>
          <w:szCs w:val="28"/>
        </w:rPr>
        <w:softHyphen/>
        <w:t>портом (пригородное и городское сообщение);</w:t>
      </w:r>
    </w:p>
    <w:p w:rsidR="00020E2A" w:rsidRPr="00204C36" w:rsidRDefault="00020E2A" w:rsidP="00966C40">
      <w:pPr>
        <w:widowControl w:val="0"/>
        <w:numPr>
          <w:ilvl w:val="0"/>
          <w:numId w:val="2"/>
        </w:numPr>
        <w:suppressAutoHyphens/>
        <w:spacing w:after="0" w:line="240" w:lineRule="auto"/>
        <w:jc w:val="both"/>
        <w:rPr>
          <w:rFonts w:ascii="Times New Roman" w:hAnsi="Times New Roman"/>
          <w:sz w:val="28"/>
          <w:szCs w:val="28"/>
        </w:rPr>
      </w:pPr>
      <w:r w:rsidRPr="00204C36">
        <w:rPr>
          <w:rFonts w:ascii="Times New Roman" w:hAnsi="Times New Roman"/>
          <w:sz w:val="28"/>
          <w:szCs w:val="28"/>
        </w:rPr>
        <w:t xml:space="preserve"> создания равных условий ведения деятельности предприятиями транспорта для развития конкуренции в транспортной отрасли района.</w:t>
      </w:r>
    </w:p>
    <w:p w:rsidR="00020E2A" w:rsidRPr="00204C36" w:rsidRDefault="00020E2A" w:rsidP="00966C40">
      <w:pPr>
        <w:spacing w:after="0" w:line="240" w:lineRule="auto"/>
        <w:jc w:val="both"/>
        <w:rPr>
          <w:rFonts w:ascii="Times New Roman" w:hAnsi="Times New Roman"/>
          <w:sz w:val="28"/>
          <w:szCs w:val="28"/>
        </w:rPr>
      </w:pPr>
      <w:r w:rsidRPr="00204C36">
        <w:rPr>
          <w:rFonts w:ascii="Times New Roman" w:hAnsi="Times New Roman"/>
        </w:rPr>
        <w:tab/>
      </w:r>
      <w:r w:rsidRPr="00204C36">
        <w:rPr>
          <w:rFonts w:ascii="Times New Roman" w:hAnsi="Times New Roman"/>
          <w:sz w:val="28"/>
          <w:szCs w:val="28"/>
        </w:rPr>
        <w:t>Административные барьеры в данной отрасли отсутствуют.</w:t>
      </w:r>
    </w:p>
    <w:p w:rsidR="00020E2A" w:rsidRPr="00204C36" w:rsidRDefault="00020E2A" w:rsidP="005A33E9">
      <w:pPr>
        <w:spacing w:after="0" w:line="240" w:lineRule="auto"/>
        <w:jc w:val="both"/>
        <w:rPr>
          <w:rFonts w:ascii="Times New Roman" w:hAnsi="Times New Roman"/>
          <w:sz w:val="28"/>
          <w:szCs w:val="28"/>
        </w:rPr>
      </w:pPr>
      <w:r w:rsidRPr="00204C36">
        <w:rPr>
          <w:rFonts w:ascii="Times New Roman" w:hAnsi="Times New Roman"/>
          <w:sz w:val="28"/>
          <w:szCs w:val="28"/>
        </w:rPr>
        <w:tab/>
        <w:t>Проблемным вопросом остаётся низкая заинтересованность частного предпринимательства на выполнение пассажирских перевозок.</w:t>
      </w:r>
    </w:p>
    <w:p w:rsidR="00020E2A" w:rsidRPr="00204C36" w:rsidRDefault="00020E2A" w:rsidP="005A33E9">
      <w:pPr>
        <w:spacing w:after="0" w:line="240" w:lineRule="auto"/>
        <w:jc w:val="both"/>
      </w:pPr>
    </w:p>
    <w:p w:rsidR="00020E2A" w:rsidRPr="00204C36" w:rsidRDefault="00020E2A" w:rsidP="005A33E9">
      <w:pPr>
        <w:shd w:val="clear" w:color="auto" w:fill="FFFFFF"/>
        <w:tabs>
          <w:tab w:val="left" w:pos="993"/>
        </w:tabs>
        <w:spacing w:after="0" w:line="240" w:lineRule="auto"/>
        <w:ind w:left="709"/>
        <w:contextualSpacing/>
        <w:jc w:val="center"/>
        <w:textAlignment w:val="baseline"/>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2.3.10. Рынок услуг связи.</w:t>
      </w:r>
    </w:p>
    <w:p w:rsidR="00020E2A" w:rsidRPr="00204C36" w:rsidRDefault="00020E2A" w:rsidP="005A33E9">
      <w:pPr>
        <w:shd w:val="clear" w:color="auto" w:fill="FFFFFF"/>
        <w:tabs>
          <w:tab w:val="left" w:pos="993"/>
        </w:tabs>
        <w:spacing w:after="0" w:line="240" w:lineRule="auto"/>
        <w:ind w:left="709"/>
        <w:contextualSpacing/>
        <w:textAlignment w:val="baseline"/>
        <w:rPr>
          <w:rFonts w:ascii="Times New Roman" w:hAnsi="Times New Roman"/>
          <w:b/>
          <w:color w:val="000000"/>
          <w:sz w:val="28"/>
          <w:szCs w:val="28"/>
          <w:lang w:eastAsia="ru-RU"/>
        </w:rPr>
      </w:pPr>
    </w:p>
    <w:p w:rsidR="00020E2A" w:rsidRPr="00204C36" w:rsidRDefault="00020E2A" w:rsidP="005A33E9">
      <w:pPr>
        <w:spacing w:after="0" w:line="240" w:lineRule="auto"/>
        <w:jc w:val="both"/>
        <w:rPr>
          <w:rStyle w:val="9"/>
          <w:rFonts w:ascii="Times New Roman" w:hAnsi="Times New Roman"/>
          <w:sz w:val="28"/>
          <w:szCs w:val="28"/>
        </w:rPr>
      </w:pPr>
      <w:r w:rsidRPr="00204C36">
        <w:rPr>
          <w:rStyle w:val="9"/>
          <w:rFonts w:ascii="Times New Roman" w:hAnsi="Times New Roman"/>
          <w:sz w:val="28"/>
          <w:szCs w:val="28"/>
        </w:rPr>
        <w:t xml:space="preserve">          По данным опроса населения в сельских поселениях Тбилисского района, в котором приняли участие 216 респондента, 1% опрошенных оценили качество сотовой связи как неудовлетворительное, 8% - как скорее неудовлетворительное, 13% - как скорее удовлетворительное, и 78% респондентов отметили, что удовлетворительно. При этом наиболее низкую оценку качество сотовой связи получило Песчаное с/п, а наиболее высокую - в ст-це Тбилисской. Такие показатели обусловлены географической удаленностью Песчаного с/п от районного центра и отсутствием более развитой телекоммуникационной инфра</w:t>
      </w:r>
      <w:r w:rsidRPr="00204C36">
        <w:rPr>
          <w:rStyle w:val="9"/>
          <w:rFonts w:ascii="Times New Roman" w:hAnsi="Times New Roman"/>
          <w:sz w:val="28"/>
          <w:szCs w:val="28"/>
        </w:rPr>
        <w:softHyphen/>
        <w:t xml:space="preserve">структуры. </w:t>
      </w:r>
    </w:p>
    <w:p w:rsidR="00020E2A" w:rsidRPr="00204C36" w:rsidRDefault="00020E2A" w:rsidP="00966C40">
      <w:pPr>
        <w:spacing w:after="0" w:line="240" w:lineRule="auto"/>
        <w:jc w:val="both"/>
        <w:rPr>
          <w:rStyle w:val="9"/>
          <w:rFonts w:ascii="Times New Roman" w:hAnsi="Times New Roman"/>
          <w:sz w:val="28"/>
          <w:szCs w:val="28"/>
        </w:rPr>
      </w:pPr>
      <w:r w:rsidRPr="00204C36">
        <w:rPr>
          <w:rStyle w:val="9"/>
          <w:rFonts w:ascii="Times New Roman" w:hAnsi="Times New Roman"/>
          <w:sz w:val="28"/>
          <w:szCs w:val="28"/>
        </w:rPr>
        <w:tab/>
        <w:t>По присоединению и пропуску трафика (Интернет) 46% опрошенных оценили качество Интернета как среднее, 19% - как высокое, 27% - как низкое, и 8% респондентов отметили, что данный вид связи отсутствует. При этом самое низкое качество Интернета отмечено в хут. Терско-Каламбетский, хут. Песчаный, хут. Веселый, а самое высокое - в ст-це Тбилисской.</w:t>
      </w:r>
    </w:p>
    <w:p w:rsidR="00020E2A" w:rsidRPr="00204C36" w:rsidRDefault="00020E2A" w:rsidP="00966C40">
      <w:pPr>
        <w:spacing w:after="0" w:line="240" w:lineRule="auto"/>
        <w:jc w:val="both"/>
        <w:rPr>
          <w:rStyle w:val="9"/>
          <w:rFonts w:ascii="Times New Roman" w:hAnsi="Times New Roman"/>
          <w:sz w:val="28"/>
          <w:szCs w:val="28"/>
        </w:rPr>
      </w:pPr>
      <w:r w:rsidRPr="00204C36">
        <w:rPr>
          <w:rStyle w:val="9"/>
          <w:rFonts w:ascii="Times New Roman" w:hAnsi="Times New Roman"/>
          <w:sz w:val="28"/>
          <w:szCs w:val="28"/>
        </w:rPr>
        <w:tab/>
        <w:t>По итогам опроса респондентов качество стационарной связи в Тбилисском районе было определено следующим образом: 57% опрошенных оценили качество - как среднее, 35% - как высокое, 5% - как низкое, и 3% респондентов отметили, что дан</w:t>
      </w:r>
      <w:r w:rsidRPr="00204C36">
        <w:rPr>
          <w:rStyle w:val="9"/>
          <w:rFonts w:ascii="Times New Roman" w:hAnsi="Times New Roman"/>
          <w:sz w:val="28"/>
          <w:szCs w:val="28"/>
        </w:rPr>
        <w:softHyphen/>
        <w:t xml:space="preserve">ным видом связи не пользуется. </w:t>
      </w:r>
    </w:p>
    <w:p w:rsidR="00020E2A" w:rsidRPr="00204C36" w:rsidRDefault="00020E2A" w:rsidP="00966C40">
      <w:pPr>
        <w:spacing w:after="0" w:line="240" w:lineRule="auto"/>
        <w:jc w:val="both"/>
        <w:rPr>
          <w:rStyle w:val="9"/>
          <w:rFonts w:ascii="Times New Roman" w:hAnsi="Times New Roman"/>
          <w:sz w:val="28"/>
          <w:szCs w:val="28"/>
        </w:rPr>
      </w:pPr>
      <w:r w:rsidRPr="00204C36">
        <w:rPr>
          <w:rStyle w:val="9"/>
          <w:rFonts w:ascii="Times New Roman" w:hAnsi="Times New Roman"/>
          <w:sz w:val="28"/>
          <w:szCs w:val="28"/>
        </w:rPr>
        <w:tab/>
        <w:t>Историческая монополия ФГУП "Почта России" на рынке РФ в целом, и Тбилисском районе в частности, значительно влияет на качество предоставляемых услуг. По данным опроса респондентов Тбилисского района 58% опрошенных оценили качество как «среднее», только 20% - как «высокое», 18% - как «низкое», и 4% респондентов от</w:t>
      </w:r>
      <w:r w:rsidRPr="00204C36">
        <w:rPr>
          <w:rStyle w:val="9"/>
          <w:rFonts w:ascii="Times New Roman" w:hAnsi="Times New Roman"/>
          <w:sz w:val="28"/>
          <w:szCs w:val="28"/>
        </w:rPr>
        <w:softHyphen/>
        <w:t xml:space="preserve">метили, что данным видом связи  не пользуются. </w:t>
      </w:r>
    </w:p>
    <w:p w:rsidR="00020E2A" w:rsidRPr="00204C36" w:rsidRDefault="00020E2A" w:rsidP="00966C40">
      <w:pPr>
        <w:pStyle w:val="2"/>
        <w:shd w:val="clear" w:color="auto" w:fill="auto"/>
        <w:spacing w:before="0" w:line="240" w:lineRule="auto"/>
        <w:ind w:left="20" w:right="20" w:firstLine="720"/>
        <w:rPr>
          <w:sz w:val="28"/>
          <w:szCs w:val="28"/>
          <w:lang w:eastAsia="en-US"/>
        </w:rPr>
      </w:pPr>
      <w:r w:rsidRPr="00204C36">
        <w:rPr>
          <w:sz w:val="28"/>
          <w:szCs w:val="28"/>
        </w:rPr>
        <w:t>Рынок услуг связи на территории Тбилисского района стабильно развивается. Большое влияние на развитие отрасли оказы</w:t>
      </w:r>
      <w:r w:rsidRPr="00204C36">
        <w:rPr>
          <w:sz w:val="28"/>
          <w:szCs w:val="28"/>
        </w:rPr>
        <w:softHyphen/>
        <w:t>вает территориальные и климатические особенности района, свои услуги широкополосного доступа (далее - ШПД) в сеть Интернет на скорости не менее 1 Мбит/сек предоставляет крупный опе</w:t>
      </w:r>
      <w:r w:rsidRPr="00204C36">
        <w:rPr>
          <w:sz w:val="28"/>
          <w:szCs w:val="28"/>
        </w:rPr>
        <w:softHyphen/>
        <w:t>ратор связи: ОАО "Ростелеком" который является единственным в этом виде услуг. Услуги мобильного доступа в сеть Интернет предо</w:t>
      </w:r>
      <w:r w:rsidRPr="00204C36">
        <w:rPr>
          <w:sz w:val="28"/>
          <w:szCs w:val="28"/>
        </w:rPr>
        <w:softHyphen/>
        <w:t>ставляют четыре оператора - ОАО "ВымпелКом", ОАО "МегаФон" и ОАО "МТС", ЗАО «Телеком-Евразия». Мо</w:t>
      </w:r>
      <w:r w:rsidRPr="00204C36">
        <w:rPr>
          <w:sz w:val="28"/>
          <w:szCs w:val="28"/>
        </w:rPr>
        <w:softHyphen/>
        <w:t xml:space="preserve">бильный доступ в сеть Интернет осуществляется по технологии третьего поколения </w:t>
      </w:r>
      <w:r w:rsidRPr="00204C36">
        <w:rPr>
          <w:sz w:val="28"/>
          <w:szCs w:val="28"/>
          <w:lang w:eastAsia="en-US"/>
        </w:rPr>
        <w:t>(3</w:t>
      </w:r>
      <w:r w:rsidRPr="00204C36">
        <w:rPr>
          <w:sz w:val="28"/>
          <w:szCs w:val="28"/>
          <w:lang w:val="en-US" w:eastAsia="en-US"/>
        </w:rPr>
        <w:t>G</w:t>
      </w:r>
      <w:r w:rsidRPr="00204C36">
        <w:rPr>
          <w:sz w:val="28"/>
          <w:szCs w:val="28"/>
          <w:lang w:eastAsia="en-US"/>
        </w:rPr>
        <w:t xml:space="preserve">), </w:t>
      </w:r>
      <w:r w:rsidRPr="00204C36">
        <w:rPr>
          <w:sz w:val="28"/>
          <w:szCs w:val="28"/>
        </w:rPr>
        <w:t xml:space="preserve">а также по технологии четвертого поколения </w:t>
      </w:r>
      <w:r w:rsidRPr="00204C36">
        <w:rPr>
          <w:sz w:val="28"/>
          <w:szCs w:val="28"/>
          <w:lang w:eastAsia="en-US"/>
        </w:rPr>
        <w:t>(4</w:t>
      </w:r>
      <w:r w:rsidRPr="00204C36">
        <w:rPr>
          <w:sz w:val="28"/>
          <w:szCs w:val="28"/>
          <w:lang w:val="en-US" w:eastAsia="en-US"/>
        </w:rPr>
        <w:t>G</w:t>
      </w:r>
      <w:r w:rsidRPr="00204C36">
        <w:rPr>
          <w:sz w:val="28"/>
          <w:szCs w:val="28"/>
          <w:lang w:eastAsia="en-US"/>
        </w:rPr>
        <w:t>).</w:t>
      </w:r>
    </w:p>
    <w:p w:rsidR="00020E2A" w:rsidRPr="00204C36" w:rsidRDefault="00020E2A" w:rsidP="00966C40">
      <w:pPr>
        <w:pStyle w:val="2"/>
        <w:shd w:val="clear" w:color="auto" w:fill="auto"/>
        <w:spacing w:before="0" w:line="240" w:lineRule="auto"/>
        <w:ind w:left="20" w:right="20" w:firstLine="720"/>
        <w:rPr>
          <w:sz w:val="28"/>
          <w:szCs w:val="28"/>
        </w:rPr>
      </w:pPr>
      <w:r w:rsidRPr="00204C36">
        <w:rPr>
          <w:sz w:val="28"/>
          <w:szCs w:val="28"/>
        </w:rPr>
        <w:t xml:space="preserve">В Тбилисском районе поэтапно производится строительство волоконно-оптической линии (далее – ВОЛС). </w:t>
      </w:r>
    </w:p>
    <w:p w:rsidR="00020E2A" w:rsidRPr="00204C36" w:rsidRDefault="00020E2A" w:rsidP="00966C40">
      <w:pPr>
        <w:pStyle w:val="2"/>
        <w:shd w:val="clear" w:color="auto" w:fill="auto"/>
        <w:spacing w:before="0" w:line="240" w:lineRule="auto"/>
        <w:ind w:left="20" w:right="20" w:firstLine="700"/>
        <w:rPr>
          <w:sz w:val="28"/>
          <w:szCs w:val="28"/>
        </w:rPr>
      </w:pPr>
      <w:r w:rsidRPr="00204C36">
        <w:rPr>
          <w:sz w:val="28"/>
          <w:szCs w:val="28"/>
        </w:rPr>
        <w:t>Несмотря на увеличение количества компаний  доступа к сети Ин</w:t>
      </w:r>
      <w:r w:rsidRPr="00204C36">
        <w:rPr>
          <w:sz w:val="28"/>
          <w:szCs w:val="28"/>
        </w:rPr>
        <w:softHyphen/>
        <w:t>тернет в Тбилисском районе, доминирую</w:t>
      </w:r>
      <w:r w:rsidRPr="00204C36">
        <w:rPr>
          <w:sz w:val="28"/>
          <w:szCs w:val="28"/>
        </w:rPr>
        <w:softHyphen/>
        <w:t>щее положение на рынке занимает ОАО «МТС».</w:t>
      </w:r>
    </w:p>
    <w:p w:rsidR="00020E2A" w:rsidRPr="00204C36" w:rsidRDefault="00020E2A" w:rsidP="00966C40">
      <w:pPr>
        <w:spacing w:after="0" w:line="240" w:lineRule="auto"/>
        <w:ind w:left="20" w:right="20" w:firstLine="700"/>
        <w:jc w:val="both"/>
        <w:rPr>
          <w:rFonts w:ascii="Times New Roman" w:hAnsi="Times New Roman"/>
          <w:sz w:val="28"/>
          <w:szCs w:val="28"/>
        </w:rPr>
      </w:pPr>
      <w:r w:rsidRPr="00204C36">
        <w:rPr>
          <w:rFonts w:ascii="Times New Roman" w:hAnsi="Times New Roman"/>
          <w:sz w:val="28"/>
          <w:szCs w:val="28"/>
        </w:rPr>
        <w:t>Административные барьеры в данной отрасли отсутствуют.</w:t>
      </w:r>
    </w:p>
    <w:p w:rsidR="00020E2A" w:rsidRPr="00204C36" w:rsidRDefault="00020E2A" w:rsidP="005A33E9">
      <w:pPr>
        <w:spacing w:after="0" w:line="240" w:lineRule="auto"/>
        <w:ind w:left="20" w:right="20" w:firstLine="700"/>
        <w:jc w:val="both"/>
        <w:rPr>
          <w:rFonts w:ascii="Times New Roman" w:hAnsi="Times New Roman"/>
          <w:sz w:val="28"/>
          <w:szCs w:val="28"/>
        </w:rPr>
      </w:pPr>
      <w:r w:rsidRPr="00204C36">
        <w:rPr>
          <w:rFonts w:ascii="Times New Roman" w:hAnsi="Times New Roman"/>
          <w:sz w:val="28"/>
          <w:szCs w:val="28"/>
        </w:rPr>
        <w:t>Для развития конкуренции необходимо привлечение дополнительных провайдеров связи.</w:t>
      </w:r>
    </w:p>
    <w:p w:rsidR="00020E2A" w:rsidRPr="00204C36" w:rsidRDefault="00020E2A" w:rsidP="005A33E9">
      <w:pPr>
        <w:spacing w:after="0" w:line="240" w:lineRule="auto"/>
      </w:pPr>
    </w:p>
    <w:p w:rsidR="00020E2A" w:rsidRDefault="00020E2A" w:rsidP="005A33E9">
      <w:pPr>
        <w:spacing w:after="0" w:line="240" w:lineRule="auto"/>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2.3.11. Рынок услуг социального обслуживания населения.</w:t>
      </w:r>
    </w:p>
    <w:p w:rsidR="00020E2A" w:rsidRPr="00204C36" w:rsidRDefault="00020E2A" w:rsidP="005A33E9">
      <w:pPr>
        <w:spacing w:after="0" w:line="240" w:lineRule="auto"/>
        <w:jc w:val="center"/>
        <w:rPr>
          <w:rFonts w:ascii="Times New Roman" w:hAnsi="Times New Roman"/>
          <w:b/>
          <w:color w:val="000000"/>
          <w:sz w:val="28"/>
          <w:szCs w:val="28"/>
          <w:lang w:eastAsia="ru-RU"/>
        </w:rPr>
      </w:pPr>
    </w:p>
    <w:p w:rsidR="00020E2A" w:rsidRPr="00204C36" w:rsidRDefault="00020E2A" w:rsidP="005A33E9">
      <w:pPr>
        <w:spacing w:after="0" w:line="240" w:lineRule="auto"/>
        <w:ind w:firstLine="708"/>
        <w:jc w:val="both"/>
        <w:rPr>
          <w:rFonts w:ascii="Times New Roman" w:hAnsi="Times New Roman"/>
          <w:sz w:val="28"/>
          <w:szCs w:val="28"/>
        </w:rPr>
      </w:pPr>
      <w:r w:rsidRPr="00204C36">
        <w:rPr>
          <w:rFonts w:ascii="Times New Roman" w:hAnsi="Times New Roman"/>
          <w:sz w:val="28"/>
          <w:szCs w:val="28"/>
        </w:rPr>
        <w:t>Рынок услуг социального обслуживания населения на территории Тбилисского муниципального района представлен деятельностью  двух государственных учреждений Краснодарского (ГБУ ЦСО «Тбилисский КЦСОН», ГКУ СО КК «Тбилисский реабилитационный центр»), а также Управления социальной защиты населения министерства труда и социального развития Краснодарского края в Тбилисском районе.</w:t>
      </w:r>
    </w:p>
    <w:p w:rsidR="00020E2A" w:rsidRPr="00204C36" w:rsidRDefault="00020E2A" w:rsidP="009C69F0">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 xml:space="preserve">         Рынок  услуг социального обслуживания населения характеризуется неразвитой конкуренцией.</w:t>
      </w:r>
    </w:p>
    <w:p w:rsidR="00020E2A" w:rsidRPr="00204C36" w:rsidRDefault="00020E2A" w:rsidP="009C69F0">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 xml:space="preserve">         Негосударственные организации по предоставлению услуг социального обслуживания населения на территории района отсутствуют.</w:t>
      </w:r>
    </w:p>
    <w:p w:rsidR="00020E2A" w:rsidRPr="00204C36" w:rsidRDefault="00020E2A" w:rsidP="009C69F0">
      <w:pPr>
        <w:autoSpaceDE w:val="0"/>
        <w:autoSpaceDN w:val="0"/>
        <w:adjustRightInd w:val="0"/>
        <w:spacing w:after="0" w:line="240" w:lineRule="auto"/>
        <w:jc w:val="both"/>
        <w:rPr>
          <w:rFonts w:ascii="Times New Roman" w:hAnsi="Times New Roman"/>
          <w:sz w:val="28"/>
          <w:szCs w:val="28"/>
        </w:rPr>
      </w:pPr>
      <w:r w:rsidRPr="00204C36">
        <w:rPr>
          <w:rFonts w:ascii="Times New Roman" w:hAnsi="Times New Roman"/>
          <w:sz w:val="28"/>
          <w:szCs w:val="28"/>
        </w:rPr>
        <w:t xml:space="preserve">         Спрос на социальные услуги населению удовлетворен не в полной мере.</w:t>
      </w:r>
    </w:p>
    <w:p w:rsidR="00020E2A" w:rsidRPr="00204C36" w:rsidRDefault="00020E2A" w:rsidP="009C69F0">
      <w:pPr>
        <w:spacing w:after="0" w:line="240" w:lineRule="auto"/>
        <w:jc w:val="both"/>
        <w:rPr>
          <w:rFonts w:ascii="Times New Roman" w:hAnsi="Times New Roman"/>
          <w:color w:val="000000"/>
          <w:sz w:val="28"/>
          <w:szCs w:val="28"/>
        </w:rPr>
      </w:pPr>
      <w:r w:rsidRPr="00204C36">
        <w:rPr>
          <w:rFonts w:ascii="Times New Roman" w:hAnsi="Times New Roman"/>
          <w:sz w:val="28"/>
          <w:szCs w:val="28"/>
        </w:rPr>
        <w:t xml:space="preserve">         Для развития конкуренции необходимо вовлечение представителей малого и среднего бизнеса.</w:t>
      </w:r>
    </w:p>
    <w:p w:rsidR="00020E2A" w:rsidRPr="00204C36" w:rsidRDefault="00020E2A" w:rsidP="009C69F0">
      <w:pPr>
        <w:spacing w:after="0" w:line="240" w:lineRule="auto"/>
        <w:ind w:firstLine="708"/>
        <w:jc w:val="both"/>
        <w:rPr>
          <w:rFonts w:ascii="Times New Roman" w:hAnsi="Times New Roman"/>
          <w:color w:val="000000"/>
          <w:sz w:val="28"/>
          <w:szCs w:val="28"/>
        </w:rPr>
      </w:pPr>
      <w:r w:rsidRPr="00204C36">
        <w:rPr>
          <w:rFonts w:ascii="Times New Roman" w:hAnsi="Times New Roman"/>
          <w:color w:val="000000"/>
          <w:sz w:val="28"/>
          <w:szCs w:val="28"/>
        </w:rPr>
        <w:t xml:space="preserve">Вместе с тем существует ряд обстоятельств, затрудняющих формирование рынка социальных услуг. Несовершенство нормативной правовой базы, а также непроработанность методик расчета количественных норм и нормативов в области социального обслуживания не позволяют, во-первых, осуществлять адекватный контроль за негосударственными организациями и предприятиями, а также частными лицами, деятельность которых связана с предоставлением социальных услуг населения. Во-вторых, нерешенность проблем в рассматриваемой сфере препятствует широкому внедрению государственного заказа на конкретный объем предоставляемых социальных услуг. Для развития предпринимательства в сфере социального обслуживания, на наш взгляд, требуется осуществить ряд мер, включающих: </w:t>
      </w:r>
    </w:p>
    <w:p w:rsidR="00020E2A" w:rsidRPr="00204C36" w:rsidRDefault="00020E2A" w:rsidP="005A33E9">
      <w:pPr>
        <w:spacing w:after="0" w:line="240" w:lineRule="auto"/>
        <w:jc w:val="both"/>
        <w:rPr>
          <w:rFonts w:ascii="Times New Roman" w:hAnsi="Times New Roman"/>
          <w:color w:val="000000"/>
          <w:sz w:val="28"/>
          <w:szCs w:val="28"/>
        </w:rPr>
      </w:pPr>
      <w:r w:rsidRPr="00204C36">
        <w:rPr>
          <w:rFonts w:ascii="Times New Roman" w:hAnsi="Times New Roman"/>
          <w:color w:val="000000"/>
          <w:sz w:val="28"/>
          <w:szCs w:val="28"/>
        </w:rPr>
        <w:t xml:space="preserve">- изменение системы оплаты за социальные услуги (в том числе с учетом зарубежного опыта); </w:t>
      </w:r>
    </w:p>
    <w:p w:rsidR="00020E2A" w:rsidRPr="00204C36" w:rsidRDefault="00020E2A" w:rsidP="005A33E9">
      <w:pPr>
        <w:spacing w:after="0" w:line="240" w:lineRule="auto"/>
        <w:jc w:val="both"/>
        <w:rPr>
          <w:rFonts w:ascii="Times New Roman" w:hAnsi="Times New Roman"/>
          <w:color w:val="000000"/>
          <w:sz w:val="28"/>
          <w:szCs w:val="28"/>
        </w:rPr>
      </w:pPr>
      <w:r w:rsidRPr="00204C36">
        <w:rPr>
          <w:rFonts w:ascii="Times New Roman" w:hAnsi="Times New Roman"/>
          <w:color w:val="000000"/>
          <w:sz w:val="28"/>
          <w:szCs w:val="28"/>
        </w:rPr>
        <w:t xml:space="preserve">- введение договорного принципа в процессы социальной поддержки; </w:t>
      </w:r>
    </w:p>
    <w:p w:rsidR="00020E2A" w:rsidRPr="00204C36" w:rsidRDefault="00020E2A" w:rsidP="005A33E9">
      <w:pPr>
        <w:spacing w:after="0" w:line="240" w:lineRule="auto"/>
        <w:jc w:val="both"/>
        <w:rPr>
          <w:rFonts w:ascii="Times New Roman" w:hAnsi="Times New Roman"/>
          <w:color w:val="000000"/>
          <w:sz w:val="28"/>
          <w:szCs w:val="28"/>
        </w:rPr>
      </w:pPr>
      <w:r w:rsidRPr="00204C36">
        <w:rPr>
          <w:rFonts w:ascii="Times New Roman" w:hAnsi="Times New Roman"/>
          <w:color w:val="000000"/>
          <w:sz w:val="28"/>
          <w:szCs w:val="28"/>
        </w:rPr>
        <w:t xml:space="preserve">- разработку иных организационно-экономические механизмов реализации социальной политики. </w:t>
      </w:r>
    </w:p>
    <w:p w:rsidR="00020E2A" w:rsidRPr="00204C36" w:rsidRDefault="00020E2A" w:rsidP="005A33E9">
      <w:pPr>
        <w:spacing w:after="0" w:line="240" w:lineRule="auto"/>
        <w:rPr>
          <w:rFonts w:ascii="Times New Roman" w:hAnsi="Times New Roman"/>
          <w:b/>
          <w:color w:val="000000"/>
          <w:sz w:val="28"/>
          <w:szCs w:val="28"/>
          <w:lang w:eastAsia="ru-RU"/>
        </w:rPr>
      </w:pPr>
    </w:p>
    <w:p w:rsidR="00020E2A" w:rsidRDefault="00020E2A" w:rsidP="005A33E9">
      <w:pPr>
        <w:spacing w:after="0" w:line="240" w:lineRule="auto"/>
        <w:jc w:val="center"/>
        <w:rPr>
          <w:rFonts w:ascii="Times New Roman" w:hAnsi="Times New Roman"/>
          <w:b/>
          <w:color w:val="000000"/>
          <w:sz w:val="28"/>
          <w:szCs w:val="28"/>
          <w:lang w:eastAsia="ru-RU"/>
        </w:rPr>
      </w:pPr>
      <w:r w:rsidRPr="00204C36">
        <w:rPr>
          <w:rFonts w:ascii="Times New Roman" w:hAnsi="Times New Roman"/>
          <w:b/>
          <w:color w:val="000000"/>
          <w:sz w:val="28"/>
          <w:szCs w:val="28"/>
          <w:lang w:eastAsia="ru-RU"/>
        </w:rPr>
        <w:t>2.3.12. Рынок услуг по сбору и вывозу твердых бытовых отходов.</w:t>
      </w:r>
    </w:p>
    <w:p w:rsidR="00020E2A" w:rsidRPr="00204C36" w:rsidRDefault="00020E2A" w:rsidP="005A33E9">
      <w:pPr>
        <w:spacing w:after="0" w:line="240" w:lineRule="auto"/>
        <w:jc w:val="center"/>
        <w:rPr>
          <w:rFonts w:ascii="Times New Roman" w:hAnsi="Times New Roman"/>
          <w:b/>
          <w:color w:val="000000"/>
          <w:sz w:val="28"/>
          <w:szCs w:val="28"/>
          <w:lang w:eastAsia="ru-RU"/>
        </w:rPr>
      </w:pPr>
    </w:p>
    <w:p w:rsidR="00020E2A" w:rsidRPr="00204C36" w:rsidRDefault="00020E2A" w:rsidP="005A33E9">
      <w:pPr>
        <w:pStyle w:val="2"/>
        <w:shd w:val="clear" w:color="auto" w:fill="auto"/>
        <w:spacing w:before="0" w:line="240" w:lineRule="auto"/>
        <w:ind w:left="20" w:right="20" w:firstLine="700"/>
        <w:rPr>
          <w:sz w:val="28"/>
          <w:szCs w:val="28"/>
        </w:rPr>
      </w:pPr>
      <w:r w:rsidRPr="00204C36">
        <w:rPr>
          <w:sz w:val="28"/>
          <w:szCs w:val="28"/>
        </w:rPr>
        <w:t>На рынке услуг по сбору и вывозу твердых бытовых отходов ситуация в МО Тбилисский район складывается следующим образом.</w:t>
      </w:r>
    </w:p>
    <w:p w:rsidR="00020E2A" w:rsidRPr="00204C36" w:rsidRDefault="00020E2A" w:rsidP="005A33E9">
      <w:pPr>
        <w:pStyle w:val="2"/>
        <w:shd w:val="clear" w:color="auto" w:fill="auto"/>
        <w:spacing w:before="0" w:line="240" w:lineRule="auto"/>
        <w:ind w:left="20" w:right="20" w:firstLine="700"/>
        <w:rPr>
          <w:sz w:val="28"/>
          <w:szCs w:val="28"/>
        </w:rPr>
      </w:pPr>
      <w:r w:rsidRPr="00204C36">
        <w:rPr>
          <w:sz w:val="28"/>
          <w:szCs w:val="28"/>
        </w:rPr>
        <w:t>Сбор и вывоз твердых бытовых отходов на территории МО Тбилисский район осуществляют два предприятия (МУП ЖКХ Тбилисского сельского поселения, ООО «ЭкоЮгТранс»).</w:t>
      </w:r>
    </w:p>
    <w:p w:rsidR="00020E2A" w:rsidRPr="00204C36" w:rsidRDefault="00020E2A" w:rsidP="00D93D62">
      <w:pPr>
        <w:pStyle w:val="2"/>
        <w:shd w:val="clear" w:color="auto" w:fill="auto"/>
        <w:spacing w:before="0" w:line="312" w:lineRule="exact"/>
        <w:ind w:left="20" w:right="20" w:firstLine="700"/>
        <w:rPr>
          <w:sz w:val="28"/>
          <w:szCs w:val="28"/>
        </w:rPr>
      </w:pPr>
      <w:r w:rsidRPr="00204C36">
        <w:rPr>
          <w:sz w:val="28"/>
          <w:szCs w:val="28"/>
        </w:rPr>
        <w:t>Охват населения составляет 76%, бюджетных учреждений, а также предприятий и организаций 100%. Лидирующее значение по сбору и вывозу мусора занимает  МУП ЖКХ Тбилисского сельского поселения -62%.                  С 1 января 2016 года на рынок услуг по  сбору и вывозу твердых бытовых отходов вошла еще одна организация ООО «Юг Биосервис», что составило конкуренцию для уже существующих предприятий.</w:t>
      </w:r>
    </w:p>
    <w:p w:rsidR="00020E2A" w:rsidRPr="00204C36" w:rsidRDefault="00020E2A" w:rsidP="00AB45B2">
      <w:pPr>
        <w:spacing w:after="0" w:line="240" w:lineRule="auto"/>
        <w:jc w:val="both"/>
        <w:rPr>
          <w:rFonts w:ascii="Times New Roman" w:hAnsi="Times New Roman"/>
          <w:sz w:val="28"/>
          <w:szCs w:val="28"/>
        </w:rPr>
      </w:pPr>
      <w:r w:rsidRPr="00204C36">
        <w:rPr>
          <w:sz w:val="28"/>
          <w:szCs w:val="28"/>
        </w:rPr>
        <w:tab/>
      </w:r>
      <w:r w:rsidRPr="00204C36">
        <w:rPr>
          <w:rFonts w:ascii="Times New Roman" w:hAnsi="Times New Roman"/>
          <w:sz w:val="28"/>
          <w:szCs w:val="28"/>
        </w:rPr>
        <w:t>Информация, предусмотренная к обязательному раскрытию и об уровнях тарифов на данные виды услуг размещена на официальных сайтах компаний.</w:t>
      </w:r>
    </w:p>
    <w:p w:rsidR="00020E2A" w:rsidRDefault="00020E2A" w:rsidP="00D93D62">
      <w:pPr>
        <w:spacing w:after="0" w:line="240" w:lineRule="auto"/>
        <w:jc w:val="both"/>
        <w:rPr>
          <w:rFonts w:ascii="Times New Roman" w:hAnsi="Times New Roman"/>
          <w:sz w:val="28"/>
          <w:szCs w:val="28"/>
        </w:rPr>
      </w:pPr>
      <w:r w:rsidRPr="00204C36">
        <w:rPr>
          <w:rFonts w:ascii="Times New Roman" w:hAnsi="Times New Roman"/>
          <w:sz w:val="28"/>
          <w:szCs w:val="28"/>
        </w:rPr>
        <w:tab/>
        <w:t>Административные и иные барьеры в данной отрасли отсутствуют.</w:t>
      </w:r>
    </w:p>
    <w:p w:rsidR="00020E2A" w:rsidRDefault="00020E2A" w:rsidP="009C69F0">
      <w:pPr>
        <w:spacing w:after="0" w:line="240" w:lineRule="auto"/>
        <w:jc w:val="both"/>
        <w:rPr>
          <w:rFonts w:ascii="Times New Roman" w:hAnsi="Times New Roman"/>
          <w:sz w:val="28"/>
          <w:szCs w:val="28"/>
        </w:rPr>
      </w:pPr>
    </w:p>
    <w:p w:rsidR="00020E2A" w:rsidRDefault="00020E2A" w:rsidP="00250D4A">
      <w:pPr>
        <w:spacing w:after="0" w:line="240" w:lineRule="auto"/>
        <w:jc w:val="center"/>
        <w:rPr>
          <w:rFonts w:ascii="Times New Roman" w:hAnsi="Times New Roman"/>
          <w:b/>
          <w:sz w:val="28"/>
          <w:szCs w:val="28"/>
        </w:rPr>
      </w:pPr>
      <w:r w:rsidRPr="00250D4A">
        <w:rPr>
          <w:rFonts w:ascii="Times New Roman" w:hAnsi="Times New Roman"/>
          <w:b/>
          <w:sz w:val="28"/>
          <w:szCs w:val="28"/>
        </w:rPr>
        <w:t>Раздел 3. Реализация ведомственного плана по содействию развитию конкуренции и развитию конкурентной среды в муниципальном образовании Тбилисский район</w:t>
      </w:r>
    </w:p>
    <w:p w:rsidR="00020E2A" w:rsidRPr="00250D4A" w:rsidRDefault="00020E2A" w:rsidP="00250D4A">
      <w:pPr>
        <w:spacing w:after="0" w:line="240" w:lineRule="auto"/>
        <w:jc w:val="center"/>
        <w:rPr>
          <w:rFonts w:ascii="Times New Roman" w:hAnsi="Times New Roman"/>
          <w:b/>
          <w:sz w:val="28"/>
          <w:szCs w:val="28"/>
        </w:rPr>
      </w:pPr>
    </w:p>
    <w:p w:rsidR="00020E2A" w:rsidRDefault="00020E2A" w:rsidP="009C69F0">
      <w:pPr>
        <w:spacing w:after="0" w:line="240" w:lineRule="auto"/>
        <w:jc w:val="both"/>
        <w:rPr>
          <w:rFonts w:ascii="Times New Roman" w:hAnsi="Times New Roman"/>
          <w:sz w:val="28"/>
          <w:szCs w:val="28"/>
        </w:rPr>
      </w:pPr>
      <w:r>
        <w:rPr>
          <w:rFonts w:ascii="Times New Roman" w:hAnsi="Times New Roman"/>
          <w:sz w:val="28"/>
          <w:szCs w:val="28"/>
        </w:rPr>
        <w:tab/>
        <w:t xml:space="preserve">Главой муниципального образования Тбилисский район 16 мая 2016 года утвержден «План реализации мероприятий дорожной карты по содействию развития конкуренции Краснодарского края в муниципальном образовании Тбилисский район». Данный план размещен на сайте администрации муниципального образования Тбилисский район (ссылка: </w:t>
      </w:r>
      <w:hyperlink r:id="rId17" w:history="1">
        <w:r w:rsidRPr="00F30036">
          <w:rPr>
            <w:rStyle w:val="Hyperlink"/>
            <w:rFonts w:ascii="Times New Roman" w:hAnsi="Times New Roman"/>
            <w:sz w:val="28"/>
            <w:szCs w:val="28"/>
          </w:rPr>
          <w:t>http://www.adm-tbilisskaya.ru/about/econom/razvitie-konkurentsii/</w:t>
        </w:r>
      </w:hyperlink>
      <w:r>
        <w:rPr>
          <w:rFonts w:ascii="Times New Roman" w:hAnsi="Times New Roman"/>
          <w:sz w:val="28"/>
          <w:szCs w:val="28"/>
        </w:rPr>
        <w:t>).</w:t>
      </w:r>
    </w:p>
    <w:p w:rsidR="00020E2A" w:rsidRDefault="00020E2A" w:rsidP="009C69F0">
      <w:pPr>
        <w:spacing w:after="0" w:line="240" w:lineRule="auto"/>
        <w:jc w:val="both"/>
        <w:rPr>
          <w:rFonts w:ascii="Times New Roman" w:hAnsi="Times New Roman"/>
          <w:sz w:val="28"/>
          <w:szCs w:val="28"/>
        </w:rPr>
      </w:pPr>
      <w:r>
        <w:rPr>
          <w:rFonts w:ascii="Times New Roman" w:hAnsi="Times New Roman"/>
          <w:sz w:val="28"/>
          <w:szCs w:val="28"/>
        </w:rPr>
        <w:tab/>
        <w:t>Отчет о исполнении мероприятий дорожной карты по содействию развития конкуренции Краснодарского края в Тбилисском районе за 2016 год, является приложением к отчету «Состояние и развитие конкурентной среды на рынках товаров, работ и услуг в 2016 году муниципального образование Тбилисский район».</w:t>
      </w:r>
    </w:p>
    <w:p w:rsidR="00020E2A" w:rsidRPr="00C32A88" w:rsidRDefault="00020E2A" w:rsidP="008A528C">
      <w:pPr>
        <w:keepNext/>
        <w:tabs>
          <w:tab w:val="left" w:pos="1134"/>
        </w:tabs>
        <w:suppressAutoHyphen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rPr>
        <w:t>Муниципальным образованием Тбилисский район на постоянной основе реализуются мероприятия оказывающие влияние на увеличение уровня конкуренции.</w:t>
      </w:r>
    </w:p>
    <w:p w:rsidR="00020E2A" w:rsidRPr="007B3E9B" w:rsidRDefault="00020E2A" w:rsidP="008A528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 Повышается экономическая привлекательность закупок</w:t>
      </w:r>
      <w:r w:rsidRPr="007B3E9B">
        <w:rPr>
          <w:rFonts w:ascii="Times New Roman" w:hAnsi="Times New Roman"/>
          <w:sz w:val="28"/>
          <w:szCs w:val="28"/>
        </w:rPr>
        <w:t xml:space="preserve"> путем формирования из объемов множества мелких закупок единого лота с оптовым уровнем объемов поставок</w:t>
      </w:r>
      <w:r>
        <w:rPr>
          <w:rFonts w:ascii="Times New Roman" w:hAnsi="Times New Roman"/>
          <w:sz w:val="28"/>
          <w:szCs w:val="28"/>
        </w:rPr>
        <w:t>, проводятся совместные аукционы укрупняющие закупку;</w:t>
      </w:r>
    </w:p>
    <w:p w:rsidR="00020E2A" w:rsidRPr="007B3E9B" w:rsidRDefault="00020E2A" w:rsidP="008A528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 Устанавливаются однотипные требования к продукции и удаляются необоснованно завышенные требования;</w:t>
      </w:r>
    </w:p>
    <w:p w:rsidR="00020E2A" w:rsidRDefault="00020E2A" w:rsidP="008A528C">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 Отдается предпочтение </w:t>
      </w:r>
      <w:r w:rsidRPr="007B3E9B">
        <w:rPr>
          <w:rFonts w:ascii="Times New Roman" w:hAnsi="Times New Roman"/>
          <w:sz w:val="28"/>
          <w:szCs w:val="28"/>
        </w:rPr>
        <w:t xml:space="preserve">конкурентных закупок в форме конкурсов (аукционов) вместо множества </w:t>
      </w:r>
      <w:r>
        <w:rPr>
          <w:rFonts w:ascii="Times New Roman" w:hAnsi="Times New Roman"/>
          <w:sz w:val="28"/>
          <w:szCs w:val="28"/>
        </w:rPr>
        <w:t>(</w:t>
      </w:r>
      <w:r w:rsidRPr="007B3E9B">
        <w:rPr>
          <w:rFonts w:ascii="Times New Roman" w:hAnsi="Times New Roman"/>
          <w:sz w:val="28"/>
          <w:szCs w:val="28"/>
        </w:rPr>
        <w:t>не конкурентных</w:t>
      </w:r>
      <w:r>
        <w:rPr>
          <w:rFonts w:ascii="Times New Roman" w:hAnsi="Times New Roman"/>
          <w:sz w:val="28"/>
          <w:szCs w:val="28"/>
        </w:rPr>
        <w:t xml:space="preserve">) закупок </w:t>
      </w:r>
      <w:r w:rsidRPr="007B3E9B">
        <w:rPr>
          <w:rFonts w:ascii="Times New Roman" w:hAnsi="Times New Roman"/>
          <w:sz w:val="28"/>
          <w:szCs w:val="28"/>
        </w:rPr>
        <w:t>у единственного</w:t>
      </w:r>
      <w:r>
        <w:rPr>
          <w:rFonts w:ascii="Times New Roman" w:hAnsi="Times New Roman"/>
          <w:sz w:val="28"/>
          <w:szCs w:val="28"/>
        </w:rPr>
        <w:t xml:space="preserve"> поставщика, запросов котировок;</w:t>
      </w:r>
    </w:p>
    <w:p w:rsidR="00020E2A" w:rsidRDefault="00020E2A" w:rsidP="008A528C">
      <w:pPr>
        <w:pStyle w:val="ConsPlusNormal"/>
        <w:ind w:firstLine="540"/>
        <w:jc w:val="both"/>
      </w:pPr>
      <w:r>
        <w:t>4) Имеется механизм оказания содействия участникам осуществления закупки по вопросам, связанным с получением электронной подписи, формированием заявок, а также правовым сопровождением при проведении конкурентных процедур закупок.</w:t>
      </w:r>
    </w:p>
    <w:p w:rsidR="00020E2A" w:rsidRDefault="00020E2A" w:rsidP="008A528C">
      <w:pPr>
        <w:pStyle w:val="ConsPlusNormal"/>
        <w:ind w:firstLine="540"/>
        <w:jc w:val="both"/>
      </w:pPr>
      <w:r>
        <w:t>Работа по совершенствованию государственных закупок для муниципальных нужд ведется на постоянной основе, отслеживается всю законодательство в этой сфере, сотрудники отвечающие за данное направление проходят периодическое обучение, повышают свою квалификацию.</w:t>
      </w:r>
    </w:p>
    <w:p w:rsidR="00020E2A" w:rsidRPr="0062282C" w:rsidRDefault="00020E2A" w:rsidP="00B11A24">
      <w:pPr>
        <w:spacing w:after="0" w:line="240" w:lineRule="auto"/>
        <w:ind w:firstLine="709"/>
        <w:jc w:val="both"/>
        <w:rPr>
          <w:rFonts w:ascii="Times New Roman" w:hAnsi="Times New Roman"/>
          <w:sz w:val="28"/>
          <w:szCs w:val="28"/>
        </w:rPr>
      </w:pPr>
      <w:r w:rsidRPr="00B11A24">
        <w:rPr>
          <w:rFonts w:ascii="Times New Roman" w:hAnsi="Times New Roman"/>
          <w:sz w:val="28"/>
        </w:rPr>
        <w:t xml:space="preserve">В качестве меры, направленной на стимулирование развития конкуренции в муниципальном образовании Тбилисский район </w:t>
      </w:r>
      <w:r w:rsidRPr="00B11A24">
        <w:rPr>
          <w:rFonts w:ascii="Times New Roman" w:hAnsi="Times New Roman"/>
          <w:sz w:val="28"/>
          <w:szCs w:val="28"/>
        </w:rPr>
        <w:t>еженедельно проводится сельскохозяйственная ярмарка выходного дня. Организация и проведение данного мероприятия призвана</w:t>
      </w:r>
      <w:r w:rsidRPr="0062282C">
        <w:rPr>
          <w:rFonts w:ascii="Times New Roman" w:hAnsi="Times New Roman"/>
          <w:sz w:val="28"/>
          <w:szCs w:val="28"/>
        </w:rPr>
        <w:t xml:space="preserve"> обеспечить производителей рынком сбыта и удовлетворить потребности граждан в качественной и недорогой сельскохозяйственной продукции. Торговые места на ярмарке выходного дня предоставляются бесплатно, что также положительным образом отражается на конкуренции среди хозяйствующих субъектов – участников ярмарки.</w:t>
      </w:r>
    </w:p>
    <w:p w:rsidR="00020E2A" w:rsidRPr="0062282C" w:rsidRDefault="00020E2A" w:rsidP="00B11A24">
      <w:pPr>
        <w:spacing w:after="0" w:line="240" w:lineRule="auto"/>
        <w:ind w:firstLine="709"/>
        <w:jc w:val="both"/>
        <w:rPr>
          <w:rFonts w:ascii="Times New Roman" w:hAnsi="Times New Roman"/>
          <w:sz w:val="28"/>
          <w:szCs w:val="28"/>
        </w:rPr>
      </w:pPr>
      <w:r w:rsidRPr="0062282C">
        <w:rPr>
          <w:rFonts w:ascii="Times New Roman" w:hAnsi="Times New Roman"/>
          <w:sz w:val="28"/>
          <w:szCs w:val="28"/>
        </w:rPr>
        <w:t>Основной проблемой развития конкуренции и предпринимательства в целом стоит отметить увеличение совокупной налоговой нагрузки. Возросшие налоги и страховые сборы приводят к сокращению числа мелких и средних хозяйствующих субъектов и уменьшению поступлений в соответствующие уровни бюджета.</w:t>
      </w:r>
    </w:p>
    <w:p w:rsidR="00020E2A" w:rsidRDefault="00020E2A" w:rsidP="00B11A24">
      <w:pPr>
        <w:spacing w:after="0" w:line="240" w:lineRule="auto"/>
        <w:ind w:firstLine="709"/>
        <w:jc w:val="both"/>
        <w:rPr>
          <w:rFonts w:ascii="Times New Roman" w:hAnsi="Times New Roman"/>
          <w:sz w:val="28"/>
        </w:rPr>
      </w:pPr>
      <w:r w:rsidRPr="0062282C">
        <w:rPr>
          <w:rFonts w:ascii="Times New Roman" w:hAnsi="Times New Roman"/>
          <w:sz w:val="28"/>
        </w:rPr>
        <w:t>В целях стимулирования развития конкуренции в отрасли, необходимо пересмотреть налоговую политику в отношении мелких, средних товаропроизводителей.</w:t>
      </w:r>
    </w:p>
    <w:p w:rsidR="00020E2A" w:rsidRPr="0062282C" w:rsidRDefault="00020E2A" w:rsidP="00B11A24">
      <w:pPr>
        <w:spacing w:after="0" w:line="240" w:lineRule="auto"/>
        <w:ind w:firstLine="709"/>
        <w:jc w:val="both"/>
        <w:rPr>
          <w:rFonts w:ascii="Times New Roman" w:hAnsi="Times New Roman"/>
          <w:sz w:val="28"/>
          <w:szCs w:val="28"/>
        </w:rPr>
      </w:pPr>
      <w:r w:rsidRPr="0062282C">
        <w:rPr>
          <w:rFonts w:ascii="Times New Roman" w:hAnsi="Times New Roman"/>
          <w:sz w:val="28"/>
          <w:szCs w:val="28"/>
        </w:rPr>
        <w:t>Для увеличения объемов производства основных видов сельскохозяйственной продукции, развития конкурентной среды в Краснодарском крае, необходимо предусмотреть оказание мер государственной поддержки в долгосрочной перспективе.</w:t>
      </w:r>
    </w:p>
    <w:p w:rsidR="00020E2A" w:rsidRDefault="00020E2A" w:rsidP="00B11A24">
      <w:pPr>
        <w:spacing w:after="0" w:line="240" w:lineRule="auto"/>
        <w:jc w:val="both"/>
        <w:rPr>
          <w:rFonts w:ascii="Times New Roman" w:hAnsi="Times New Roman"/>
          <w:sz w:val="28"/>
          <w:szCs w:val="28"/>
        </w:rPr>
      </w:pPr>
      <w:r>
        <w:rPr>
          <w:rFonts w:ascii="Times New Roman" w:hAnsi="Times New Roman"/>
        </w:rPr>
        <w:tab/>
      </w:r>
      <w:r w:rsidRPr="0062282C">
        <w:rPr>
          <w:rFonts w:ascii="Times New Roman" w:hAnsi="Times New Roman"/>
          <w:sz w:val="28"/>
          <w:szCs w:val="28"/>
        </w:rPr>
        <w:t>Кроме того, по результатам анкетирования</w:t>
      </w:r>
      <w:r>
        <w:rPr>
          <w:rFonts w:ascii="Times New Roman" w:hAnsi="Times New Roman"/>
          <w:sz w:val="28"/>
          <w:szCs w:val="28"/>
        </w:rPr>
        <w:t xml:space="preserve"> в приоритете у жителей Тбилисского района развитие следующих социально-значимых рынков:</w:t>
      </w:r>
    </w:p>
    <w:p w:rsidR="00020E2A" w:rsidRDefault="00020E2A" w:rsidP="00B11A24">
      <w:pPr>
        <w:spacing w:after="0" w:line="240" w:lineRule="auto"/>
        <w:jc w:val="both"/>
        <w:rPr>
          <w:rFonts w:ascii="Times New Roman" w:hAnsi="Times New Roman"/>
          <w:sz w:val="28"/>
          <w:szCs w:val="28"/>
        </w:rPr>
      </w:pPr>
      <w:r>
        <w:rPr>
          <w:rFonts w:ascii="Times New Roman" w:hAnsi="Times New Roman"/>
          <w:sz w:val="28"/>
          <w:szCs w:val="28"/>
        </w:rPr>
        <w:tab/>
        <w:t>рынок услуг дошкольного образования;</w:t>
      </w:r>
    </w:p>
    <w:p w:rsidR="00020E2A" w:rsidRDefault="00020E2A" w:rsidP="00B11A24">
      <w:pPr>
        <w:spacing w:after="0" w:line="240" w:lineRule="auto"/>
        <w:jc w:val="both"/>
        <w:rPr>
          <w:rFonts w:ascii="Times New Roman" w:hAnsi="Times New Roman"/>
          <w:sz w:val="28"/>
          <w:szCs w:val="28"/>
        </w:rPr>
      </w:pPr>
      <w:r>
        <w:rPr>
          <w:rFonts w:ascii="Times New Roman" w:hAnsi="Times New Roman"/>
          <w:sz w:val="28"/>
          <w:szCs w:val="28"/>
        </w:rPr>
        <w:tab/>
        <w:t>рынок услуг детского отдыха и оздоровления;</w:t>
      </w:r>
    </w:p>
    <w:p w:rsidR="00020E2A" w:rsidRDefault="00020E2A" w:rsidP="00B11A24">
      <w:pPr>
        <w:spacing w:after="0" w:line="240" w:lineRule="auto"/>
        <w:jc w:val="both"/>
        <w:rPr>
          <w:rFonts w:ascii="Times New Roman" w:hAnsi="Times New Roman"/>
          <w:sz w:val="28"/>
          <w:szCs w:val="28"/>
        </w:rPr>
      </w:pPr>
      <w:r>
        <w:rPr>
          <w:rFonts w:ascii="Times New Roman" w:hAnsi="Times New Roman"/>
          <w:sz w:val="28"/>
          <w:szCs w:val="28"/>
        </w:rPr>
        <w:tab/>
        <w:t>рынок услуг дополнительного образования детей;</w:t>
      </w:r>
    </w:p>
    <w:p w:rsidR="00020E2A" w:rsidRDefault="00020E2A" w:rsidP="00B11A24">
      <w:pPr>
        <w:spacing w:after="0" w:line="240" w:lineRule="auto"/>
        <w:contextualSpacing/>
        <w:jc w:val="both"/>
        <w:rPr>
          <w:rFonts w:ascii="Times New Roman" w:hAnsi="Times New Roman"/>
          <w:sz w:val="28"/>
          <w:szCs w:val="28"/>
        </w:rPr>
      </w:pPr>
      <w:r>
        <w:rPr>
          <w:rFonts w:ascii="Times New Roman" w:hAnsi="Times New Roman"/>
          <w:sz w:val="28"/>
          <w:szCs w:val="28"/>
        </w:rPr>
        <w:tab/>
        <w:t>рынок медицинских услуг.</w:t>
      </w:r>
    </w:p>
    <w:p w:rsidR="00020E2A" w:rsidRDefault="00020E2A" w:rsidP="009C69F0">
      <w:pPr>
        <w:spacing w:after="0" w:line="240" w:lineRule="auto"/>
        <w:jc w:val="both"/>
        <w:rPr>
          <w:rFonts w:ascii="Times New Roman" w:hAnsi="Times New Roman"/>
          <w:sz w:val="28"/>
          <w:szCs w:val="28"/>
        </w:rPr>
      </w:pPr>
    </w:p>
    <w:p w:rsidR="00020E2A" w:rsidRDefault="00020E2A" w:rsidP="00C716AE">
      <w:pPr>
        <w:spacing w:after="0" w:line="240" w:lineRule="auto"/>
        <w:jc w:val="center"/>
        <w:rPr>
          <w:rFonts w:ascii="Times New Roman" w:hAnsi="Times New Roman"/>
          <w:b/>
          <w:sz w:val="28"/>
          <w:szCs w:val="28"/>
        </w:rPr>
      </w:pPr>
      <w:r w:rsidRPr="00C716AE">
        <w:rPr>
          <w:rFonts w:ascii="Times New Roman" w:hAnsi="Times New Roman"/>
          <w:b/>
          <w:sz w:val="28"/>
          <w:szCs w:val="28"/>
        </w:rPr>
        <w:t>Раздел 4. Создание и реализация механизмов общественного контроля за деятельностью субъектов естественных монополий</w:t>
      </w:r>
    </w:p>
    <w:p w:rsidR="00020E2A" w:rsidRPr="00C716AE" w:rsidRDefault="00020E2A" w:rsidP="00C716AE">
      <w:pPr>
        <w:spacing w:after="0" w:line="240" w:lineRule="auto"/>
        <w:jc w:val="center"/>
        <w:rPr>
          <w:rFonts w:ascii="Times New Roman" w:hAnsi="Times New Roman"/>
          <w:b/>
          <w:sz w:val="28"/>
          <w:szCs w:val="28"/>
        </w:rPr>
      </w:pPr>
    </w:p>
    <w:p w:rsidR="00020E2A" w:rsidRPr="00181D61" w:rsidRDefault="00020E2A" w:rsidP="00472E43">
      <w:pPr>
        <w:pStyle w:val="2"/>
        <w:shd w:val="clear" w:color="auto" w:fill="auto"/>
        <w:spacing w:before="0"/>
        <w:ind w:left="20" w:right="20" w:firstLine="700"/>
        <w:rPr>
          <w:sz w:val="28"/>
          <w:szCs w:val="28"/>
        </w:rPr>
      </w:pPr>
      <w:r w:rsidRPr="00181D61">
        <w:rPr>
          <w:sz w:val="28"/>
          <w:szCs w:val="28"/>
        </w:rPr>
        <w:t xml:space="preserve">Администрацией </w:t>
      </w:r>
      <w:r>
        <w:rPr>
          <w:sz w:val="28"/>
          <w:szCs w:val="28"/>
        </w:rPr>
        <w:t>муниципального образования</w:t>
      </w:r>
      <w:r w:rsidRPr="00181D61">
        <w:rPr>
          <w:sz w:val="28"/>
          <w:szCs w:val="28"/>
        </w:rPr>
        <w:t xml:space="preserve"> Тбилисский район</w:t>
      </w:r>
      <w:r>
        <w:rPr>
          <w:sz w:val="28"/>
          <w:szCs w:val="28"/>
        </w:rPr>
        <w:t xml:space="preserve"> и администрациями сельских поселений</w:t>
      </w:r>
      <w:r w:rsidRPr="00181D61">
        <w:rPr>
          <w:sz w:val="28"/>
          <w:szCs w:val="28"/>
        </w:rPr>
        <w:t xml:space="preserve"> производится контроль за раскрытием информации об осуществляемой деятельности </w:t>
      </w:r>
      <w:r>
        <w:rPr>
          <w:sz w:val="28"/>
          <w:szCs w:val="28"/>
        </w:rPr>
        <w:t>всех муниципальных унитарных предприятий</w:t>
      </w:r>
      <w:r w:rsidRPr="00181D61">
        <w:rPr>
          <w:sz w:val="28"/>
          <w:szCs w:val="28"/>
        </w:rPr>
        <w:t xml:space="preserve"> в соответствии с действующим законодательством.</w:t>
      </w:r>
    </w:p>
    <w:p w:rsidR="00020E2A" w:rsidRDefault="00020E2A" w:rsidP="00472E43">
      <w:pPr>
        <w:pStyle w:val="2"/>
        <w:shd w:val="clear" w:color="auto" w:fill="auto"/>
        <w:spacing w:before="0"/>
        <w:ind w:left="20" w:right="20" w:firstLine="700"/>
        <w:rPr>
          <w:sz w:val="28"/>
          <w:szCs w:val="28"/>
        </w:rPr>
      </w:pPr>
      <w:r w:rsidRPr="00181D61">
        <w:rPr>
          <w:sz w:val="28"/>
          <w:szCs w:val="28"/>
        </w:rPr>
        <w:t xml:space="preserve">Контроль за осуществляемой деятельностью в сфере связи находится в ведении Россвязьнадзора. </w:t>
      </w:r>
      <w:r>
        <w:rPr>
          <w:sz w:val="28"/>
          <w:szCs w:val="28"/>
        </w:rPr>
        <w:t xml:space="preserve"> </w:t>
      </w:r>
      <w:r w:rsidRPr="00181D61">
        <w:rPr>
          <w:sz w:val="28"/>
          <w:szCs w:val="28"/>
        </w:rPr>
        <w:t>Данные об организациях размещены в сети Интернет.</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Н</w:t>
      </w:r>
      <w:r w:rsidRPr="006B6D4A">
        <w:rPr>
          <w:rFonts w:ascii="Times New Roman" w:hAnsi="Times New Roman"/>
          <w:sz w:val="28"/>
          <w:szCs w:val="28"/>
        </w:rPr>
        <w:t>а территории муниципального образования Тбилисский район осуществляют деятельность субъекты естественных монополий:</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"Песчаное ЖКХ", вид деятельности - водоснабжение;</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"По благоустройству территории Нововладимировского сельского поселения", вид деятельности - водоснабжение;</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"По благоустройству территории Ванновского сельского поселения", вид деятельности - водоснабжение;</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"ЖКХ Тбилисского сельского поселения", виды деятельности: теплоснабжение, горячее водоснабжение, водоснабжение, водоотведение; </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"По благоустройству территории Ловлинского поселения", вид деятельности – водоснабжение;</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B6D4A">
        <w:rPr>
          <w:rFonts w:ascii="Times New Roman" w:hAnsi="Times New Roman"/>
          <w:sz w:val="28"/>
          <w:szCs w:val="28"/>
        </w:rPr>
        <w:t xml:space="preserve"> МУП "Тепловые сети Тбилисского района" основной вид деятельности - теплоснабжение;</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"Водоканал Тбилисского сельского поселения", вид деятельности - водоснабжение; </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"ЖКХ Марьинское", вид деятельности - водоснабжение; </w:t>
      </w:r>
    </w:p>
    <w:p w:rsidR="00020E2A" w:rsidRPr="006B6D4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"По благоустройству территории Геймановского сельского поселения", вид деятельности - водоснабжение; </w:t>
      </w:r>
    </w:p>
    <w:p w:rsidR="00020E2A" w:rsidRDefault="00020E2A" w:rsidP="006B6D4A">
      <w:pPr>
        <w:spacing w:after="0" w:line="240" w:lineRule="auto"/>
        <w:ind w:firstLine="720"/>
        <w:jc w:val="both"/>
        <w:rPr>
          <w:rFonts w:ascii="Times New Roman" w:hAnsi="Times New Roman"/>
          <w:sz w:val="28"/>
          <w:szCs w:val="28"/>
        </w:rPr>
      </w:pPr>
      <w:r>
        <w:rPr>
          <w:rFonts w:ascii="Times New Roman" w:hAnsi="Times New Roman"/>
          <w:sz w:val="28"/>
          <w:szCs w:val="28"/>
        </w:rPr>
        <w:t>-</w:t>
      </w:r>
      <w:r w:rsidRPr="006B6D4A">
        <w:rPr>
          <w:rFonts w:ascii="Times New Roman" w:hAnsi="Times New Roman"/>
          <w:sz w:val="28"/>
          <w:szCs w:val="28"/>
        </w:rPr>
        <w:t xml:space="preserve"> МУП "ЖКХ Алексее-Тенгинское", вид деятельности - водоснабжение.</w:t>
      </w:r>
    </w:p>
    <w:p w:rsidR="00020E2A" w:rsidRPr="006B6D4A" w:rsidRDefault="00020E2A" w:rsidP="00215974">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B6D4A">
        <w:rPr>
          <w:rFonts w:ascii="Times New Roman" w:hAnsi="Times New Roman"/>
          <w:sz w:val="28"/>
          <w:szCs w:val="28"/>
        </w:rPr>
        <w:t>ООО «Тбилисские электрические сети»</w:t>
      </w:r>
      <w:r>
        <w:rPr>
          <w:rFonts w:ascii="Times New Roman" w:hAnsi="Times New Roman"/>
          <w:sz w:val="28"/>
          <w:szCs w:val="28"/>
        </w:rPr>
        <w:t>, вид деятельности – электроснабжение;</w:t>
      </w:r>
    </w:p>
    <w:p w:rsidR="00020E2A" w:rsidRPr="006B6D4A" w:rsidRDefault="00020E2A" w:rsidP="006B6D4A">
      <w:pPr>
        <w:spacing w:after="0" w:line="240" w:lineRule="auto"/>
        <w:ind w:firstLine="720"/>
        <w:jc w:val="both"/>
        <w:rPr>
          <w:rFonts w:ascii="Times New Roman" w:hAnsi="Times New Roman"/>
          <w:sz w:val="28"/>
          <w:szCs w:val="28"/>
        </w:rPr>
      </w:pPr>
      <w:r w:rsidRPr="006B6D4A">
        <w:rPr>
          <w:rFonts w:ascii="Times New Roman" w:hAnsi="Times New Roman"/>
          <w:sz w:val="28"/>
          <w:szCs w:val="28"/>
        </w:rPr>
        <w:t xml:space="preserve">Все предприятия осуществляют свою деятельность. </w:t>
      </w:r>
    </w:p>
    <w:p w:rsidR="00020E2A" w:rsidRPr="006B6D4A" w:rsidRDefault="00020E2A" w:rsidP="006B6D4A">
      <w:pPr>
        <w:spacing w:after="0" w:line="240" w:lineRule="auto"/>
        <w:ind w:firstLine="720"/>
        <w:jc w:val="both"/>
        <w:rPr>
          <w:rFonts w:ascii="Times New Roman" w:hAnsi="Times New Roman"/>
          <w:sz w:val="28"/>
          <w:szCs w:val="28"/>
        </w:rPr>
      </w:pPr>
      <w:r w:rsidRPr="006B6D4A">
        <w:rPr>
          <w:rFonts w:ascii="Times New Roman" w:hAnsi="Times New Roman"/>
          <w:sz w:val="28"/>
          <w:szCs w:val="28"/>
        </w:rPr>
        <w:t xml:space="preserve">Так же сообщаю что реестр субъектов естественных монополий  осуществляющих деятельность на территории муниципального образования Тбилисский район размещен на сайте администрации муниципального образования Тбилисский район (ссылка на реестр: </w:t>
      </w:r>
      <w:r w:rsidRPr="005D2909">
        <w:rPr>
          <w:rFonts w:ascii="Times New Roman" w:hAnsi="Times New Roman"/>
          <w:sz w:val="28"/>
          <w:szCs w:val="28"/>
        </w:rPr>
        <w:t>http://www.adm-tbilisskaya.ru/standart-razvitiya-konkurentsii/reestr-subektov-estestvennykh-</w:t>
      </w:r>
      <w:r>
        <w:rPr>
          <w:rFonts w:ascii="Times New Roman" w:hAnsi="Times New Roman"/>
          <w:sz w:val="28"/>
          <w:szCs w:val="28"/>
        </w:rPr>
        <w:t xml:space="preserve"> </w:t>
      </w:r>
      <w:r w:rsidRPr="005D2909">
        <w:rPr>
          <w:rFonts w:ascii="Times New Roman" w:hAnsi="Times New Roman"/>
          <w:sz w:val="28"/>
          <w:szCs w:val="28"/>
        </w:rPr>
        <w:t>monopoliy/</w:t>
      </w:r>
      <w:r w:rsidRPr="006B6D4A">
        <w:rPr>
          <w:rFonts w:ascii="Times New Roman" w:hAnsi="Times New Roman"/>
          <w:sz w:val="28"/>
          <w:szCs w:val="28"/>
        </w:rPr>
        <w:t>).</w:t>
      </w:r>
    </w:p>
    <w:p w:rsidR="00020E2A" w:rsidRPr="006B6D4A" w:rsidRDefault="00020E2A" w:rsidP="006B6D4A">
      <w:pPr>
        <w:pStyle w:val="2"/>
        <w:shd w:val="clear" w:color="auto" w:fill="auto"/>
        <w:spacing w:before="0" w:line="240" w:lineRule="auto"/>
        <w:ind w:left="20" w:right="20" w:firstLine="700"/>
        <w:rPr>
          <w:sz w:val="28"/>
          <w:szCs w:val="28"/>
        </w:rPr>
      </w:pPr>
      <w:r>
        <w:rPr>
          <w:sz w:val="28"/>
          <w:szCs w:val="28"/>
        </w:rPr>
        <w:t>Результаты проведенного мониторинга удовлетворенности потребителей ранках услуг а так же предпринимателей о степени конкуренции на рынке приведены в таблице:</w:t>
      </w:r>
    </w:p>
    <w:p w:rsidR="00020E2A" w:rsidRPr="006B6D4A" w:rsidRDefault="00020E2A" w:rsidP="006B6D4A">
      <w:pPr>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0"/>
        <w:gridCol w:w="4042"/>
        <w:gridCol w:w="2445"/>
        <w:gridCol w:w="2265"/>
      </w:tblGrid>
      <w:tr w:rsidR="00020E2A" w:rsidRPr="003037F8" w:rsidTr="00007F20">
        <w:trPr>
          <w:jc w:val="center"/>
        </w:trPr>
        <w:tc>
          <w:tcPr>
            <w:tcW w:w="490" w:type="dxa"/>
            <w:vAlign w:val="center"/>
          </w:tcPr>
          <w:p w:rsidR="00020E2A" w:rsidRPr="003037F8" w:rsidRDefault="00020E2A" w:rsidP="0000736C">
            <w:pPr>
              <w:jc w:val="center"/>
              <w:rPr>
                <w:rFonts w:ascii="Times New Roman" w:hAnsi="Times New Roman"/>
                <w:sz w:val="20"/>
                <w:szCs w:val="20"/>
              </w:rPr>
            </w:pPr>
            <w:r w:rsidRPr="003037F8">
              <w:rPr>
                <w:rFonts w:ascii="Times New Roman" w:hAnsi="Times New Roman"/>
                <w:sz w:val="20"/>
                <w:szCs w:val="20"/>
              </w:rPr>
              <w:t>№</w:t>
            </w:r>
          </w:p>
        </w:tc>
        <w:tc>
          <w:tcPr>
            <w:tcW w:w="4042" w:type="dxa"/>
            <w:vAlign w:val="center"/>
          </w:tcPr>
          <w:p w:rsidR="00020E2A" w:rsidRPr="003037F8" w:rsidRDefault="00020E2A" w:rsidP="0000736C">
            <w:pPr>
              <w:jc w:val="center"/>
              <w:rPr>
                <w:rFonts w:ascii="Times New Roman" w:hAnsi="Times New Roman"/>
                <w:sz w:val="20"/>
                <w:szCs w:val="20"/>
              </w:rPr>
            </w:pPr>
            <w:r w:rsidRPr="003037F8">
              <w:rPr>
                <w:rFonts w:ascii="Times New Roman" w:hAnsi="Times New Roman"/>
                <w:sz w:val="20"/>
                <w:szCs w:val="20"/>
              </w:rPr>
              <w:t>Рынок</w:t>
            </w:r>
          </w:p>
        </w:tc>
        <w:tc>
          <w:tcPr>
            <w:tcW w:w="2445" w:type="dxa"/>
            <w:vAlign w:val="center"/>
          </w:tcPr>
          <w:p w:rsidR="00020E2A" w:rsidRPr="003037F8" w:rsidRDefault="00020E2A" w:rsidP="0000736C">
            <w:pPr>
              <w:jc w:val="center"/>
              <w:rPr>
                <w:rFonts w:ascii="Times New Roman" w:hAnsi="Times New Roman"/>
                <w:sz w:val="20"/>
                <w:szCs w:val="20"/>
              </w:rPr>
            </w:pPr>
            <w:r w:rsidRPr="003037F8">
              <w:rPr>
                <w:rFonts w:ascii="Times New Roman" w:hAnsi="Times New Roman"/>
                <w:sz w:val="20"/>
                <w:szCs w:val="20"/>
              </w:rPr>
              <w:t>Оценка предпринимателями степени конкуренции на рынке</w:t>
            </w:r>
          </w:p>
        </w:tc>
        <w:tc>
          <w:tcPr>
            <w:tcW w:w="2265" w:type="dxa"/>
            <w:vAlign w:val="center"/>
          </w:tcPr>
          <w:p w:rsidR="00020E2A" w:rsidRPr="003037F8" w:rsidRDefault="00020E2A" w:rsidP="0000736C">
            <w:pPr>
              <w:jc w:val="center"/>
              <w:rPr>
                <w:rFonts w:ascii="Times New Roman" w:hAnsi="Times New Roman"/>
                <w:sz w:val="20"/>
                <w:szCs w:val="20"/>
              </w:rPr>
            </w:pPr>
            <w:r w:rsidRPr="003037F8">
              <w:rPr>
                <w:rFonts w:ascii="Times New Roman" w:hAnsi="Times New Roman"/>
                <w:sz w:val="20"/>
                <w:szCs w:val="20"/>
              </w:rPr>
              <w:t xml:space="preserve">Оценка </w:t>
            </w:r>
            <w:r>
              <w:rPr>
                <w:rFonts w:ascii="Times New Roman" w:hAnsi="Times New Roman"/>
                <w:sz w:val="20"/>
                <w:szCs w:val="20"/>
              </w:rPr>
              <w:t>потребителей рынка услуг</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1</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дошкольного образования</w:t>
            </w:r>
          </w:p>
        </w:tc>
        <w:tc>
          <w:tcPr>
            <w:tcW w:w="2445" w:type="dxa"/>
          </w:tcPr>
          <w:p w:rsidR="00020E2A" w:rsidRPr="003037F8" w:rsidRDefault="00020E2A" w:rsidP="00007F20">
            <w:pPr>
              <w:jc w:val="center"/>
              <w:rPr>
                <w:rFonts w:ascii="Times New Roman" w:hAnsi="Times New Roman"/>
                <w:sz w:val="20"/>
                <w:szCs w:val="20"/>
              </w:rPr>
            </w:pPr>
          </w:p>
        </w:tc>
        <w:tc>
          <w:tcPr>
            <w:tcW w:w="2265" w:type="dxa"/>
          </w:tcPr>
          <w:p w:rsidR="00020E2A" w:rsidRPr="003037F8" w:rsidRDefault="00020E2A" w:rsidP="00007F20">
            <w:pPr>
              <w:jc w:val="center"/>
              <w:rPr>
                <w:rFonts w:ascii="Times New Roman" w:hAnsi="Times New Roman"/>
                <w:sz w:val="20"/>
                <w:szCs w:val="20"/>
              </w:rPr>
            </w:pP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2</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детского отдыха и оздоровления</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средняя</w:t>
            </w:r>
          </w:p>
        </w:tc>
        <w:tc>
          <w:tcPr>
            <w:tcW w:w="2265" w:type="dxa"/>
          </w:tcPr>
          <w:p w:rsidR="00020E2A" w:rsidRPr="003037F8" w:rsidRDefault="00020E2A" w:rsidP="00007F20">
            <w:pPr>
              <w:jc w:val="center"/>
              <w:rPr>
                <w:rFonts w:ascii="Times New Roman" w:hAnsi="Times New Roman"/>
                <w:sz w:val="20"/>
                <w:szCs w:val="20"/>
              </w:rPr>
            </w:pPr>
            <w:r>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3</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дополнительного образования</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средняя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4</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медицинских услуг</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средняя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5</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психолого-педагогического сопровождения детей с ограниченными возможностями здоровья</w:t>
            </w:r>
          </w:p>
        </w:tc>
        <w:tc>
          <w:tcPr>
            <w:tcW w:w="2445" w:type="dxa"/>
          </w:tcPr>
          <w:p w:rsidR="00020E2A" w:rsidRPr="003037F8" w:rsidRDefault="00020E2A" w:rsidP="00007F20">
            <w:pPr>
              <w:jc w:val="center"/>
              <w:rPr>
                <w:rFonts w:ascii="Times New Roman" w:hAnsi="Times New Roman"/>
                <w:sz w:val="20"/>
                <w:szCs w:val="20"/>
              </w:rPr>
            </w:pP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6</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в сфере культуры</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средняя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7</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жилищно-коммунального хозяйства</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низкая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8</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розничной торговли</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высокая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9</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перевозок пассажиров наземным транспортом</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средняя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10</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связи</w:t>
            </w:r>
          </w:p>
        </w:tc>
        <w:tc>
          <w:tcPr>
            <w:tcW w:w="2445" w:type="dxa"/>
          </w:tcPr>
          <w:p w:rsidR="00020E2A" w:rsidRPr="003037F8" w:rsidRDefault="00020E2A" w:rsidP="00007F20">
            <w:pPr>
              <w:jc w:val="center"/>
              <w:rPr>
                <w:rFonts w:ascii="Times New Roman" w:hAnsi="Times New Roman"/>
                <w:sz w:val="20"/>
                <w:szCs w:val="20"/>
              </w:rPr>
            </w:pP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11</w:t>
            </w:r>
          </w:p>
        </w:tc>
        <w:tc>
          <w:tcPr>
            <w:tcW w:w="4042" w:type="dxa"/>
            <w:vAlign w:val="center"/>
          </w:tcPr>
          <w:p w:rsidR="00020E2A" w:rsidRPr="003037F8" w:rsidRDefault="00020E2A" w:rsidP="0000736C">
            <w:pPr>
              <w:rPr>
                <w:rFonts w:ascii="Times New Roman" w:hAnsi="Times New Roman"/>
                <w:color w:val="000000"/>
                <w:sz w:val="20"/>
                <w:szCs w:val="20"/>
              </w:rPr>
            </w:pPr>
            <w:r w:rsidRPr="003037F8">
              <w:rPr>
                <w:rFonts w:ascii="Times New Roman" w:hAnsi="Times New Roman"/>
                <w:color w:val="000000"/>
                <w:sz w:val="20"/>
                <w:szCs w:val="20"/>
              </w:rPr>
              <w:t>Рынок услуг социального обслуживания населения</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средняя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12</w:t>
            </w:r>
          </w:p>
        </w:tc>
        <w:tc>
          <w:tcPr>
            <w:tcW w:w="4042"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Рынок сельскохозяйственной продукции (овощной и плодовоягодной продукции, продукции животноводства)</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высокая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r w:rsidR="00020E2A" w:rsidRPr="003037F8" w:rsidTr="00007F20">
        <w:trPr>
          <w:jc w:val="center"/>
        </w:trPr>
        <w:tc>
          <w:tcPr>
            <w:tcW w:w="490"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13</w:t>
            </w:r>
          </w:p>
        </w:tc>
        <w:tc>
          <w:tcPr>
            <w:tcW w:w="4042" w:type="dxa"/>
          </w:tcPr>
          <w:p w:rsidR="00020E2A" w:rsidRPr="003037F8" w:rsidRDefault="00020E2A" w:rsidP="0000736C">
            <w:pPr>
              <w:jc w:val="both"/>
              <w:rPr>
                <w:rFonts w:ascii="Times New Roman" w:hAnsi="Times New Roman"/>
                <w:sz w:val="20"/>
                <w:szCs w:val="20"/>
              </w:rPr>
            </w:pPr>
            <w:r w:rsidRPr="003037F8">
              <w:rPr>
                <w:rFonts w:ascii="Times New Roman" w:hAnsi="Times New Roman"/>
                <w:sz w:val="20"/>
                <w:szCs w:val="20"/>
              </w:rPr>
              <w:t>Рынок бытовых услуг</w:t>
            </w:r>
          </w:p>
        </w:tc>
        <w:tc>
          <w:tcPr>
            <w:tcW w:w="2445" w:type="dxa"/>
          </w:tcPr>
          <w:p w:rsidR="00020E2A" w:rsidRPr="003037F8" w:rsidRDefault="00020E2A" w:rsidP="00007F20">
            <w:pPr>
              <w:jc w:val="center"/>
              <w:rPr>
                <w:rFonts w:ascii="Times New Roman" w:hAnsi="Times New Roman"/>
                <w:sz w:val="20"/>
                <w:szCs w:val="20"/>
              </w:rPr>
            </w:pPr>
            <w:r w:rsidRPr="003037F8">
              <w:rPr>
                <w:rFonts w:ascii="Times New Roman" w:hAnsi="Times New Roman"/>
                <w:sz w:val="20"/>
                <w:szCs w:val="20"/>
              </w:rPr>
              <w:t>высокая</w:t>
            </w:r>
          </w:p>
        </w:tc>
        <w:tc>
          <w:tcPr>
            <w:tcW w:w="2265" w:type="dxa"/>
          </w:tcPr>
          <w:p w:rsidR="00020E2A" w:rsidRDefault="00020E2A" w:rsidP="00007F20">
            <w:pPr>
              <w:jc w:val="center"/>
            </w:pPr>
            <w:r w:rsidRPr="00E4002F">
              <w:rPr>
                <w:rFonts w:ascii="Times New Roman" w:hAnsi="Times New Roman"/>
                <w:sz w:val="20"/>
                <w:szCs w:val="20"/>
              </w:rPr>
              <w:t>удовлетворительная</w:t>
            </w:r>
          </w:p>
        </w:tc>
      </w:tr>
    </w:tbl>
    <w:p w:rsidR="00020E2A" w:rsidRDefault="00020E2A" w:rsidP="00714D6A">
      <w:pPr>
        <w:pStyle w:val="2"/>
        <w:shd w:val="clear" w:color="auto" w:fill="auto"/>
        <w:spacing w:before="0"/>
        <w:ind w:right="20"/>
        <w:rPr>
          <w:sz w:val="28"/>
          <w:szCs w:val="28"/>
        </w:rPr>
      </w:pPr>
    </w:p>
    <w:p w:rsidR="00020E2A" w:rsidRPr="0050310F" w:rsidRDefault="00020E2A" w:rsidP="00313251">
      <w:pPr>
        <w:spacing w:after="0" w:line="240" w:lineRule="auto"/>
        <w:ind w:firstLine="708"/>
        <w:jc w:val="both"/>
        <w:rPr>
          <w:rFonts w:ascii="Times New Roman" w:hAnsi="Times New Roman"/>
          <w:sz w:val="28"/>
          <w:szCs w:val="28"/>
        </w:rPr>
      </w:pPr>
      <w:r w:rsidRPr="0050310F">
        <w:rPr>
          <w:rFonts w:ascii="Times New Roman" w:hAnsi="Times New Roman"/>
          <w:sz w:val="28"/>
          <w:szCs w:val="28"/>
        </w:rPr>
        <w:t>В Реестре муниципального имущества муниципального образования Тбилисский район значатся:</w:t>
      </w:r>
    </w:p>
    <w:p w:rsidR="00020E2A" w:rsidRPr="0050310F" w:rsidRDefault="00020E2A" w:rsidP="00313251">
      <w:pPr>
        <w:spacing w:after="0" w:line="240" w:lineRule="auto"/>
        <w:jc w:val="both"/>
        <w:rPr>
          <w:rFonts w:ascii="Times New Roman" w:hAnsi="Times New Roman"/>
          <w:sz w:val="28"/>
          <w:szCs w:val="28"/>
        </w:rPr>
      </w:pPr>
      <w:r w:rsidRPr="0050310F">
        <w:rPr>
          <w:rFonts w:ascii="Times New Roman" w:hAnsi="Times New Roman"/>
          <w:sz w:val="28"/>
          <w:szCs w:val="28"/>
        </w:rPr>
        <w:tab/>
        <w:t>ОАО «Пассажиравтотранс Тбилисского района» и ОАО «ЖКХ Тбилисского района», 100 % акций которых принадлежат муниципальному образванию Тбилисский район;</w:t>
      </w:r>
    </w:p>
    <w:p w:rsidR="00020E2A" w:rsidRPr="0050310F" w:rsidRDefault="00020E2A" w:rsidP="00313251">
      <w:pPr>
        <w:spacing w:after="0" w:line="240" w:lineRule="auto"/>
        <w:jc w:val="both"/>
        <w:rPr>
          <w:rFonts w:ascii="Times New Roman" w:hAnsi="Times New Roman"/>
          <w:sz w:val="28"/>
          <w:szCs w:val="28"/>
        </w:rPr>
      </w:pPr>
      <w:r w:rsidRPr="0050310F">
        <w:rPr>
          <w:rFonts w:ascii="Times New Roman" w:hAnsi="Times New Roman"/>
          <w:sz w:val="28"/>
          <w:szCs w:val="28"/>
        </w:rPr>
        <w:tab/>
        <w:t>МУП «Пассажиравтотранс Тбилисского района» и МУП «Тепловые сети Тбилисского района», учредитель -  муниципальное образование Тбилисский район.</w:t>
      </w:r>
    </w:p>
    <w:p w:rsidR="00020E2A" w:rsidRDefault="00020E2A" w:rsidP="00313251">
      <w:pPr>
        <w:pStyle w:val="2"/>
        <w:shd w:val="clear" w:color="auto" w:fill="auto"/>
        <w:spacing w:before="0"/>
        <w:ind w:left="20" w:right="20" w:firstLine="700"/>
        <w:rPr>
          <w:sz w:val="28"/>
          <w:szCs w:val="28"/>
        </w:rPr>
      </w:pPr>
      <w:r w:rsidRPr="0050310F">
        <w:rPr>
          <w:sz w:val="28"/>
          <w:szCs w:val="28"/>
        </w:rPr>
        <w:t>В 201</w:t>
      </w:r>
      <w:r>
        <w:rPr>
          <w:sz w:val="28"/>
          <w:szCs w:val="28"/>
        </w:rPr>
        <w:t>4</w:t>
      </w:r>
      <w:r w:rsidRPr="0050310F">
        <w:rPr>
          <w:sz w:val="28"/>
          <w:szCs w:val="28"/>
        </w:rPr>
        <w:t>-2016 годах ликвидаций, приватизаций муниципальных предприятий и хозяйственных обществ с муниципальным участием не проводилось и на 201</w:t>
      </w:r>
      <w:r>
        <w:rPr>
          <w:sz w:val="28"/>
          <w:szCs w:val="28"/>
        </w:rPr>
        <w:t>7</w:t>
      </w:r>
      <w:r w:rsidRPr="0050310F">
        <w:rPr>
          <w:sz w:val="28"/>
          <w:szCs w:val="28"/>
        </w:rPr>
        <w:t xml:space="preserve"> год не </w:t>
      </w:r>
      <w:r>
        <w:rPr>
          <w:sz w:val="28"/>
          <w:szCs w:val="28"/>
        </w:rPr>
        <w:t>планируется</w:t>
      </w:r>
      <w:r w:rsidRPr="0050310F">
        <w:rPr>
          <w:sz w:val="28"/>
          <w:szCs w:val="28"/>
        </w:rPr>
        <w:t>.</w:t>
      </w:r>
    </w:p>
    <w:p w:rsidR="00020E2A" w:rsidRDefault="00020E2A" w:rsidP="00714D6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Администрацией муниципального образования Тбилисский район ведется активная работа по улучшению инвестиционного потенциала района.</w:t>
      </w:r>
    </w:p>
    <w:p w:rsidR="00020E2A" w:rsidRPr="00714D6A" w:rsidRDefault="00020E2A" w:rsidP="00714D6A">
      <w:pPr>
        <w:spacing w:after="0" w:line="240" w:lineRule="auto"/>
        <w:ind w:firstLine="708"/>
        <w:jc w:val="both"/>
        <w:rPr>
          <w:rFonts w:ascii="Times New Roman" w:hAnsi="Times New Roman"/>
          <w:color w:val="000000"/>
          <w:sz w:val="28"/>
          <w:szCs w:val="28"/>
        </w:rPr>
      </w:pPr>
      <w:r w:rsidRPr="00714D6A">
        <w:rPr>
          <w:rFonts w:ascii="Times New Roman" w:hAnsi="Times New Roman"/>
          <w:color w:val="000000"/>
          <w:sz w:val="28"/>
          <w:szCs w:val="28"/>
        </w:rPr>
        <w:t xml:space="preserve">За 2016 год на территории Тбилисского района реализовано 3 инвестиционных проекта на общую сумму 305 млн. руб., в результате реализации проектов создано более 30 рабочих мест, самые крупные из них: </w:t>
      </w:r>
    </w:p>
    <w:p w:rsidR="00020E2A" w:rsidRPr="00714D6A" w:rsidRDefault="00020E2A" w:rsidP="00714D6A">
      <w:pPr>
        <w:spacing w:after="0" w:line="240" w:lineRule="auto"/>
        <w:ind w:firstLine="708"/>
        <w:jc w:val="both"/>
        <w:rPr>
          <w:rFonts w:ascii="Times New Roman" w:hAnsi="Times New Roman"/>
          <w:color w:val="000000"/>
          <w:sz w:val="28"/>
          <w:szCs w:val="28"/>
        </w:rPr>
      </w:pPr>
      <w:r w:rsidRPr="00714D6A">
        <w:rPr>
          <w:rFonts w:ascii="Times New Roman" w:hAnsi="Times New Roman"/>
          <w:color w:val="000000"/>
          <w:sz w:val="28"/>
          <w:szCs w:val="28"/>
        </w:rPr>
        <w:t xml:space="preserve">ЗАО «Тбилисский сахарный завод»:  «Модернизация оборудования» на сумму 78,6 млн. руб.; </w:t>
      </w:r>
    </w:p>
    <w:p w:rsidR="00020E2A" w:rsidRPr="00714D6A" w:rsidRDefault="00020E2A" w:rsidP="00714D6A">
      <w:pPr>
        <w:spacing w:after="0" w:line="240" w:lineRule="auto"/>
        <w:ind w:firstLine="709"/>
        <w:jc w:val="both"/>
        <w:rPr>
          <w:rFonts w:ascii="Times New Roman" w:hAnsi="Times New Roman"/>
          <w:color w:val="000000"/>
          <w:sz w:val="28"/>
          <w:szCs w:val="28"/>
        </w:rPr>
      </w:pPr>
      <w:r w:rsidRPr="00714D6A">
        <w:rPr>
          <w:rFonts w:ascii="Times New Roman" w:hAnsi="Times New Roman"/>
          <w:color w:val="000000"/>
          <w:sz w:val="28"/>
          <w:szCs w:val="28"/>
        </w:rPr>
        <w:t xml:space="preserve">- ЗАО Фирма «Агрокомплекс»: «Реконструкция и модернизация ПФ Тбилисская цех № 1 в ст. Ловлинская Тбилисского района" и «Реконструкция и модернизация ПФ Тбилисская цех №2 в ст. Нововладимирская Тбилисского района» на общую сумму инвестиций 1036,0 млн. руб. 5,48 млн. руб. (налоговых отчислений в год) и создание 81 рабочего места, </w:t>
      </w:r>
    </w:p>
    <w:p w:rsidR="00020E2A" w:rsidRPr="00714D6A" w:rsidRDefault="00020E2A" w:rsidP="00714D6A">
      <w:pPr>
        <w:spacing w:after="0" w:line="240" w:lineRule="auto"/>
        <w:ind w:firstLine="709"/>
        <w:jc w:val="both"/>
        <w:rPr>
          <w:rFonts w:ascii="Times New Roman" w:hAnsi="Times New Roman"/>
          <w:color w:val="000000"/>
          <w:sz w:val="28"/>
          <w:szCs w:val="28"/>
        </w:rPr>
      </w:pPr>
      <w:r w:rsidRPr="00714D6A">
        <w:rPr>
          <w:rFonts w:ascii="Times New Roman" w:hAnsi="Times New Roman"/>
          <w:color w:val="000000"/>
          <w:sz w:val="28"/>
          <w:szCs w:val="28"/>
        </w:rPr>
        <w:t>Реализуемые проекты в 2016 и последующих годах:</w:t>
      </w:r>
    </w:p>
    <w:p w:rsidR="00020E2A" w:rsidRPr="00714D6A" w:rsidRDefault="00020E2A" w:rsidP="00714D6A">
      <w:pPr>
        <w:spacing w:after="0" w:line="240" w:lineRule="auto"/>
        <w:ind w:firstLine="709"/>
        <w:jc w:val="both"/>
        <w:rPr>
          <w:rFonts w:ascii="Times New Roman" w:hAnsi="Times New Roman"/>
          <w:color w:val="000000"/>
          <w:sz w:val="28"/>
          <w:szCs w:val="28"/>
        </w:rPr>
      </w:pPr>
      <w:r w:rsidRPr="00714D6A">
        <w:rPr>
          <w:rFonts w:ascii="Times New Roman" w:hAnsi="Times New Roman"/>
          <w:color w:val="000000"/>
          <w:sz w:val="28"/>
          <w:szCs w:val="28"/>
        </w:rPr>
        <w:t>АО «Агрообъединение Кубань»: «Реконструкция и модернизация МТФ №7», сумма инвестиций - 1 млрд. руб., реализация планируется на 2016-2017 годы.</w:t>
      </w:r>
    </w:p>
    <w:p w:rsidR="00020E2A" w:rsidRPr="00714D6A" w:rsidRDefault="00020E2A" w:rsidP="00714D6A">
      <w:pPr>
        <w:pStyle w:val="BodyText"/>
        <w:tabs>
          <w:tab w:val="left" w:pos="900"/>
          <w:tab w:val="left" w:pos="2895"/>
        </w:tabs>
        <w:suppressAutoHyphens w:val="0"/>
        <w:jc w:val="both"/>
        <w:rPr>
          <w:szCs w:val="28"/>
        </w:rPr>
      </w:pPr>
      <w:r w:rsidRPr="00714D6A">
        <w:rPr>
          <w:szCs w:val="28"/>
        </w:rPr>
        <w:t xml:space="preserve"> ИП Позоян Л.С., строительство торгового павильона на сумму 3,6 млн. руб., в результате реализации буде создано 2 рабочих места.</w:t>
      </w:r>
    </w:p>
    <w:p w:rsidR="00020E2A" w:rsidRPr="00714D6A" w:rsidRDefault="00020E2A" w:rsidP="00714D6A">
      <w:pPr>
        <w:pStyle w:val="BodyText"/>
        <w:tabs>
          <w:tab w:val="left" w:pos="900"/>
          <w:tab w:val="left" w:pos="2895"/>
        </w:tabs>
        <w:suppressAutoHyphens w:val="0"/>
        <w:jc w:val="both"/>
        <w:rPr>
          <w:szCs w:val="28"/>
        </w:rPr>
      </w:pPr>
      <w:r w:rsidRPr="00714D6A">
        <w:rPr>
          <w:szCs w:val="28"/>
        </w:rPr>
        <w:t>ООО "Стройсервис", проект по модернизации оборудования кирпичного завода на сумму 3 млн. руб.</w:t>
      </w:r>
    </w:p>
    <w:p w:rsidR="00020E2A" w:rsidRPr="00714D6A" w:rsidRDefault="00020E2A" w:rsidP="00714D6A">
      <w:pPr>
        <w:pStyle w:val="BodyText"/>
        <w:tabs>
          <w:tab w:val="left" w:pos="900"/>
          <w:tab w:val="left" w:pos="2895"/>
        </w:tabs>
        <w:suppressAutoHyphens w:val="0"/>
        <w:jc w:val="both"/>
        <w:rPr>
          <w:szCs w:val="28"/>
        </w:rPr>
      </w:pPr>
      <w:r w:rsidRPr="00714D6A">
        <w:rPr>
          <w:szCs w:val="28"/>
        </w:rPr>
        <w:t>ЗАО им. Т.Г, Шевченко, проект по строительству столовой на сумму 15 млн. руб., в результате реализации будет создано 15 раб. мест.</w:t>
      </w:r>
    </w:p>
    <w:p w:rsidR="00020E2A" w:rsidRPr="00714D6A" w:rsidRDefault="00020E2A" w:rsidP="00714D6A">
      <w:pPr>
        <w:pStyle w:val="BodyText"/>
        <w:tabs>
          <w:tab w:val="left" w:pos="900"/>
          <w:tab w:val="left" w:pos="2895"/>
        </w:tabs>
        <w:suppressAutoHyphens w:val="0"/>
        <w:jc w:val="both"/>
        <w:rPr>
          <w:szCs w:val="28"/>
        </w:rPr>
      </w:pPr>
      <w:r w:rsidRPr="00714D6A">
        <w:rPr>
          <w:szCs w:val="28"/>
        </w:rPr>
        <w:t>ЗАО им. Т.Г, Шевченко, проект по строительству стадиона на сумму 30 млн. руб., в результате реализации будет создано 15 раб. мест.</w:t>
      </w:r>
    </w:p>
    <w:p w:rsidR="00020E2A" w:rsidRPr="00714D6A" w:rsidRDefault="00020E2A" w:rsidP="00714D6A">
      <w:pPr>
        <w:pStyle w:val="BodyText"/>
        <w:tabs>
          <w:tab w:val="left" w:pos="900"/>
          <w:tab w:val="left" w:pos="2895"/>
        </w:tabs>
        <w:suppressAutoHyphens w:val="0"/>
        <w:jc w:val="both"/>
        <w:rPr>
          <w:szCs w:val="28"/>
        </w:rPr>
      </w:pPr>
      <w:r w:rsidRPr="00714D6A">
        <w:rPr>
          <w:szCs w:val="28"/>
        </w:rPr>
        <w:t>ИП Быстрицкий В.Ю., проект по строительству страусинной фермы на сумму 28 млн. руб., в результате реализации будет создано 3 раб. мест.</w:t>
      </w:r>
    </w:p>
    <w:p w:rsidR="00020E2A" w:rsidRPr="00714D6A" w:rsidRDefault="00020E2A" w:rsidP="00714D6A">
      <w:pPr>
        <w:pStyle w:val="BodyText"/>
        <w:tabs>
          <w:tab w:val="left" w:pos="900"/>
          <w:tab w:val="left" w:pos="2895"/>
        </w:tabs>
        <w:suppressAutoHyphens w:val="0"/>
        <w:jc w:val="both"/>
        <w:rPr>
          <w:szCs w:val="28"/>
        </w:rPr>
      </w:pPr>
      <w:r w:rsidRPr="00714D6A">
        <w:rPr>
          <w:szCs w:val="28"/>
        </w:rPr>
        <w:t>ИП Уваров С.В., проект по строительство магазина на сумму 3,5 млн. руб., в результате реализации будет создано 8 раб. мест.</w:t>
      </w:r>
    </w:p>
    <w:p w:rsidR="00020E2A" w:rsidRPr="00714D6A" w:rsidRDefault="00020E2A" w:rsidP="00714D6A">
      <w:pPr>
        <w:pStyle w:val="BodyText"/>
        <w:tabs>
          <w:tab w:val="left" w:pos="900"/>
          <w:tab w:val="left" w:pos="2895"/>
        </w:tabs>
        <w:suppressAutoHyphens w:val="0"/>
        <w:jc w:val="both"/>
        <w:rPr>
          <w:szCs w:val="28"/>
        </w:rPr>
      </w:pPr>
      <w:r w:rsidRPr="00714D6A">
        <w:rPr>
          <w:szCs w:val="28"/>
        </w:rPr>
        <w:t>ООО Лукойл Югнефтепродукт, проект по строительству АЗС на сумму 101 млн. руб., в результате реализации будет создано 11 раб. мест.</w:t>
      </w:r>
    </w:p>
    <w:p w:rsidR="00020E2A" w:rsidRDefault="00020E2A" w:rsidP="00714D6A">
      <w:pPr>
        <w:pStyle w:val="BodyText"/>
        <w:tabs>
          <w:tab w:val="left" w:pos="900"/>
          <w:tab w:val="left" w:pos="2895"/>
        </w:tabs>
        <w:suppressAutoHyphens w:val="0"/>
        <w:jc w:val="both"/>
      </w:pPr>
      <w:r w:rsidRPr="00714D6A">
        <w:t>ООО Светлана, проект по  строительству цеха по производству гиперпрессованного кирпича на сумму 1,5 млн. руб. в результате реализации будет создано 4 раб. мест.</w:t>
      </w:r>
    </w:p>
    <w:p w:rsidR="00020E2A" w:rsidRPr="00043D40" w:rsidRDefault="00020E2A" w:rsidP="007B1C59">
      <w:pPr>
        <w:pStyle w:val="BodyText"/>
        <w:tabs>
          <w:tab w:val="left" w:pos="900"/>
          <w:tab w:val="left" w:pos="2895"/>
        </w:tabs>
        <w:suppressAutoHyphens w:val="0"/>
        <w:jc w:val="both"/>
        <w:rPr>
          <w:szCs w:val="28"/>
        </w:rPr>
      </w:pPr>
      <w:r w:rsidRPr="00043D40">
        <w:rPr>
          <w:szCs w:val="28"/>
        </w:rPr>
        <w:tab/>
        <w:t>В свою очередь  администрация муниципального образования Тбилисский район планирует провести следующие мероприятия по повышению эффективности управления хозяйствующими субъектами, доля участия муниципального образования в которых составляет 50% и более:</w:t>
      </w:r>
    </w:p>
    <w:p w:rsidR="00020E2A" w:rsidRPr="00043D40" w:rsidRDefault="00020E2A" w:rsidP="007B1C59">
      <w:pPr>
        <w:pStyle w:val="BodyText"/>
        <w:tabs>
          <w:tab w:val="left" w:pos="900"/>
          <w:tab w:val="left" w:pos="2895"/>
        </w:tabs>
        <w:suppressAutoHyphens w:val="0"/>
        <w:jc w:val="both"/>
        <w:rPr>
          <w:szCs w:val="28"/>
        </w:rPr>
      </w:pPr>
      <w:r w:rsidRPr="00043D40">
        <w:rPr>
          <w:szCs w:val="28"/>
        </w:rPr>
        <w:t>1) Ликвидация убыточных предприятий</w:t>
      </w:r>
      <w:r>
        <w:rPr>
          <w:szCs w:val="28"/>
        </w:rPr>
        <w:t>;</w:t>
      </w:r>
    </w:p>
    <w:p w:rsidR="00020E2A" w:rsidRPr="00043D40" w:rsidRDefault="00020E2A" w:rsidP="007B1C59">
      <w:pPr>
        <w:pStyle w:val="BodyText"/>
        <w:tabs>
          <w:tab w:val="left" w:pos="900"/>
          <w:tab w:val="left" w:pos="2895"/>
        </w:tabs>
        <w:suppressAutoHyphens w:val="0"/>
        <w:jc w:val="both"/>
        <w:rPr>
          <w:szCs w:val="28"/>
        </w:rPr>
      </w:pPr>
      <w:r w:rsidRPr="00043D40">
        <w:rPr>
          <w:szCs w:val="28"/>
        </w:rPr>
        <w:t>2) Повышение качества работы действующих предприятий (сокращение расходов, оптимизация численности персонала)</w:t>
      </w:r>
      <w:r>
        <w:rPr>
          <w:szCs w:val="28"/>
        </w:rPr>
        <w:t>;</w:t>
      </w:r>
    </w:p>
    <w:p w:rsidR="00020E2A" w:rsidRPr="00043D40" w:rsidRDefault="00020E2A" w:rsidP="00714D6A">
      <w:pPr>
        <w:pStyle w:val="BodyText"/>
        <w:tabs>
          <w:tab w:val="left" w:pos="900"/>
          <w:tab w:val="left" w:pos="2895"/>
        </w:tabs>
        <w:suppressAutoHyphens w:val="0"/>
        <w:jc w:val="both"/>
        <w:rPr>
          <w:szCs w:val="28"/>
        </w:rPr>
      </w:pPr>
      <w:r w:rsidRPr="00043D40">
        <w:rPr>
          <w:szCs w:val="28"/>
        </w:rPr>
        <w:t>3) Разработка, утверждение и реализация программы приват</w:t>
      </w:r>
      <w:r>
        <w:rPr>
          <w:szCs w:val="28"/>
        </w:rPr>
        <w:t>изации муниципального имущества;</w:t>
      </w:r>
    </w:p>
    <w:p w:rsidR="00020E2A" w:rsidRPr="00043D40" w:rsidRDefault="00020E2A" w:rsidP="00714D6A">
      <w:pPr>
        <w:pStyle w:val="BodyText"/>
        <w:tabs>
          <w:tab w:val="left" w:pos="900"/>
          <w:tab w:val="left" w:pos="2895"/>
        </w:tabs>
        <w:suppressAutoHyphens w:val="0"/>
        <w:jc w:val="both"/>
        <w:rPr>
          <w:szCs w:val="28"/>
        </w:rPr>
      </w:pPr>
      <w:r w:rsidRPr="00043D40">
        <w:rPr>
          <w:szCs w:val="28"/>
        </w:rPr>
        <w:t>4) 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p w:rsidR="00020E2A" w:rsidRPr="00043D40" w:rsidRDefault="00020E2A" w:rsidP="007B1C59">
      <w:pPr>
        <w:pStyle w:val="ConsPlusNormal"/>
        <w:keepNext/>
        <w:ind w:firstLine="708"/>
        <w:jc w:val="both"/>
        <w:rPr>
          <w:szCs w:val="28"/>
        </w:rPr>
      </w:pPr>
      <w:r w:rsidRPr="00043D40">
        <w:rPr>
          <w:szCs w:val="28"/>
        </w:rPr>
        <w:t>Выполнение данных мероприятий позволит увеличить доходы местных бюджетов, повысить эффективность управления объектами муниципальной собственности.</w:t>
      </w:r>
    </w:p>
    <w:p w:rsidR="00020E2A" w:rsidRDefault="00020E2A" w:rsidP="009C69F0">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ab/>
        <w:t>Программа приватизации муниципального имущества будет утверждена до конца февраля 2017 года.</w:t>
      </w:r>
    </w:p>
    <w:p w:rsidR="00020E2A" w:rsidRPr="00CA5C52" w:rsidRDefault="00020E2A" w:rsidP="009C69F0">
      <w:pPr>
        <w:spacing w:after="0" w:line="240" w:lineRule="auto"/>
        <w:jc w:val="both"/>
        <w:rPr>
          <w:rFonts w:ascii="Times New Roman" w:hAnsi="Times New Roman"/>
          <w:sz w:val="28"/>
          <w:szCs w:val="28"/>
        </w:rPr>
      </w:pPr>
    </w:p>
    <w:p w:rsidR="00020E2A" w:rsidRDefault="00020E2A" w:rsidP="000C44ED">
      <w:pPr>
        <w:spacing w:after="0"/>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Раздел 5.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развития конкуренции</w:t>
      </w:r>
    </w:p>
    <w:p w:rsidR="00020E2A" w:rsidRDefault="00020E2A" w:rsidP="000C44ED">
      <w:pPr>
        <w:spacing w:after="0"/>
        <w:jc w:val="center"/>
        <w:rPr>
          <w:rFonts w:ascii="Times New Roman" w:hAnsi="Times New Roman"/>
          <w:b/>
          <w:color w:val="000000"/>
          <w:sz w:val="28"/>
          <w:szCs w:val="28"/>
          <w:lang w:eastAsia="ru-RU"/>
        </w:rPr>
      </w:pP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С целью повышения уровня информативности субъектов предпринимательской деятельности и потребителей товаров услуг о состоянии конкурентной среды и деятельности по содействию развития конкуренции, информация размещена на официальном сайте муниципального образования Тбилисский район (</w:t>
      </w:r>
      <w:hyperlink r:id="rId18" w:history="1">
        <w:r w:rsidRPr="00D74D08">
          <w:rPr>
            <w:rStyle w:val="Hyperlink"/>
            <w:rFonts w:ascii="Times New Roman" w:hAnsi="Times New Roman"/>
            <w:sz w:val="28"/>
            <w:szCs w:val="28"/>
            <w:lang w:val="en-US"/>
          </w:rPr>
          <w:t>http</w:t>
        </w:r>
        <w:r w:rsidRPr="00D74D08">
          <w:rPr>
            <w:rStyle w:val="Hyperlink"/>
            <w:rFonts w:ascii="Times New Roman" w:hAnsi="Times New Roman"/>
            <w:sz w:val="28"/>
            <w:szCs w:val="28"/>
          </w:rPr>
          <w:t>://</w:t>
        </w:r>
        <w:r w:rsidRPr="00D74D08">
          <w:rPr>
            <w:rStyle w:val="Hyperlink"/>
            <w:rFonts w:ascii="Times New Roman" w:hAnsi="Times New Roman"/>
            <w:sz w:val="28"/>
            <w:szCs w:val="28"/>
            <w:lang w:val="en-US"/>
          </w:rPr>
          <w:t>www</w:t>
        </w:r>
        <w:r w:rsidRPr="00D74D08">
          <w:rPr>
            <w:rStyle w:val="Hyperlink"/>
            <w:rFonts w:ascii="Times New Roman" w:hAnsi="Times New Roman"/>
            <w:sz w:val="28"/>
            <w:szCs w:val="28"/>
          </w:rPr>
          <w:t>.</w:t>
        </w:r>
        <w:r w:rsidRPr="00D74D08">
          <w:rPr>
            <w:rStyle w:val="Hyperlink"/>
            <w:rFonts w:ascii="Times New Roman" w:hAnsi="Times New Roman"/>
            <w:sz w:val="28"/>
            <w:szCs w:val="28"/>
            <w:lang w:val="en-US"/>
          </w:rPr>
          <w:t>adm</w:t>
        </w:r>
        <w:r w:rsidRPr="00D74D08">
          <w:rPr>
            <w:rStyle w:val="Hyperlink"/>
            <w:rFonts w:ascii="Times New Roman" w:hAnsi="Times New Roman"/>
            <w:sz w:val="28"/>
            <w:szCs w:val="28"/>
          </w:rPr>
          <w:t>-</w:t>
        </w:r>
        <w:r w:rsidRPr="00D74D08">
          <w:rPr>
            <w:rStyle w:val="Hyperlink"/>
            <w:rFonts w:ascii="Times New Roman" w:hAnsi="Times New Roman"/>
            <w:sz w:val="28"/>
            <w:szCs w:val="28"/>
            <w:lang w:val="en-US"/>
          </w:rPr>
          <w:t>tbilisskaya</w:t>
        </w:r>
        <w:r w:rsidRPr="00D74D08">
          <w:rPr>
            <w:rStyle w:val="Hyperlink"/>
            <w:rFonts w:ascii="Times New Roman" w:hAnsi="Times New Roman"/>
            <w:sz w:val="28"/>
            <w:szCs w:val="28"/>
          </w:rPr>
          <w:t>.</w:t>
        </w:r>
        <w:r w:rsidRPr="00D74D08">
          <w:rPr>
            <w:rStyle w:val="Hyperlink"/>
            <w:rFonts w:ascii="Times New Roman" w:hAnsi="Times New Roman"/>
            <w:sz w:val="28"/>
            <w:szCs w:val="28"/>
            <w:lang w:val="en-US"/>
          </w:rPr>
          <w:t>ru</w:t>
        </w:r>
        <w:r w:rsidRPr="00D74D08">
          <w:rPr>
            <w:rStyle w:val="Hyperlink"/>
            <w:rFonts w:ascii="Times New Roman" w:hAnsi="Times New Roman"/>
            <w:sz w:val="28"/>
            <w:szCs w:val="28"/>
          </w:rPr>
          <w:t>/</w:t>
        </w:r>
      </w:hyperlink>
      <w:r w:rsidRPr="00D74D08">
        <w:rPr>
          <w:rFonts w:ascii="Times New Roman" w:hAnsi="Times New Roman"/>
          <w:sz w:val="28"/>
          <w:szCs w:val="28"/>
        </w:rPr>
        <w:t>).</w:t>
      </w:r>
    </w:p>
    <w:p w:rsidR="00020E2A"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 xml:space="preserve">С целью проведения мониторинга были проинформированы все предприятия муниципального образования Тбилисский район по средствам рассылки им информационных писем, администрацией муниципального образования, а так же администрациями всех сельских поселений велась работа с предпринимателями и жителями района. Вся информация была размещена на станицах в социальных сетях (одноклассники, инстаграм), а так же доведена до сведения предпринимателей в группе мобильного приложения </w:t>
      </w:r>
      <w:r w:rsidRPr="00D74D08">
        <w:rPr>
          <w:rFonts w:ascii="Times New Roman" w:hAnsi="Times New Roman"/>
          <w:sz w:val="28"/>
          <w:szCs w:val="28"/>
          <w:lang w:val="en-US"/>
        </w:rPr>
        <w:t>WhatsApp</w:t>
      </w:r>
      <w:r w:rsidRPr="00D74D08">
        <w:rPr>
          <w:rFonts w:ascii="Times New Roman" w:hAnsi="Times New Roman"/>
          <w:sz w:val="28"/>
          <w:szCs w:val="28"/>
        </w:rPr>
        <w:t xml:space="preserve">. </w:t>
      </w: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Так же на официальном сайте муниципального образования Тбилисский район размещается информация информационного характера, такая как проведение семинаров, форумов, презентаций, информация о проводимых выставках ярмарках, иная полезная информация способствующая развитию конкурентной среды и ведению предпринимательской деятельности в комфортных экономических условиях.</w:t>
      </w: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В целях содействия развитию малого и среднего предпринимательства</w:t>
      </w:r>
      <w:r>
        <w:rPr>
          <w:rFonts w:ascii="Times New Roman" w:hAnsi="Times New Roman"/>
          <w:sz w:val="28"/>
          <w:szCs w:val="28"/>
        </w:rPr>
        <w:t>, а так же развитию конкурентной среды</w:t>
      </w:r>
      <w:r w:rsidRPr="00D74D08">
        <w:rPr>
          <w:rFonts w:ascii="Times New Roman" w:hAnsi="Times New Roman"/>
          <w:sz w:val="28"/>
          <w:szCs w:val="28"/>
        </w:rPr>
        <w:t xml:space="preserve"> проводятся Советы по актуальным вопросам ведения предпринимательской деятельности, в том числе с участием представителей муниципальных, краевых и федеральных контролирующих служб.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Всего по итогам 2016 года было проведено: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- 11 заседания Совета по предпринимательству;</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- 4 конференции с главами КФХ и ИП;</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- 3 выставки-ярмарки;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- 12 мероприятий в формате « круглый стол»;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- 11 мероприятий в формате «день открытых дверей».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Проведен первый инвестиционный форум «Тбилисская 2016». Всего на форуме было представлено 47 инвестиционных проектов.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В результате проведения форума было заключено 15 соглашений о намерениях на общую сумму 284 млн. руб., так же в результате реализации данных соглашений планируется создать 73 новых рабочих места. </w:t>
      </w:r>
    </w:p>
    <w:p w:rsidR="00020E2A" w:rsidRPr="00D74D08" w:rsidRDefault="00020E2A" w:rsidP="00D74D08">
      <w:pPr>
        <w:autoSpaceDE w:val="0"/>
        <w:autoSpaceDN w:val="0"/>
        <w:adjustRightInd w:val="0"/>
        <w:spacing w:after="0" w:line="240" w:lineRule="auto"/>
        <w:ind w:firstLine="709"/>
        <w:jc w:val="both"/>
        <w:rPr>
          <w:rFonts w:ascii="Times New Roman" w:hAnsi="Times New Roman"/>
          <w:sz w:val="28"/>
          <w:szCs w:val="28"/>
        </w:rPr>
      </w:pPr>
      <w:r w:rsidRPr="00D74D08">
        <w:rPr>
          <w:rFonts w:ascii="Times New Roman" w:hAnsi="Times New Roman"/>
          <w:sz w:val="28"/>
          <w:szCs w:val="28"/>
        </w:rPr>
        <w:t xml:space="preserve">На регулярной основе организовано информационное обеспечение через средства массовой информации, направленное на популяризацию положительного образа молодого предпринимателя, в том числе в виде социальной рекламы. </w:t>
      </w: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Проведена работа со (СМИ) по вопросам малого и среднего предпринимательства:</w:t>
      </w: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-37 публикаций в газете «Прикубанские огни»;</w:t>
      </w: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-69 публикация в информационно-телекоммуникационной сети интернет;</w:t>
      </w:r>
    </w:p>
    <w:p w:rsidR="00020E2A" w:rsidRPr="00D74D08" w:rsidRDefault="00020E2A" w:rsidP="00D74D08">
      <w:pPr>
        <w:spacing w:after="0" w:line="240" w:lineRule="auto"/>
        <w:ind w:firstLine="720"/>
        <w:jc w:val="both"/>
        <w:rPr>
          <w:rFonts w:ascii="Times New Roman" w:hAnsi="Times New Roman"/>
          <w:sz w:val="28"/>
          <w:szCs w:val="28"/>
        </w:rPr>
      </w:pPr>
      <w:r w:rsidRPr="00D74D08">
        <w:rPr>
          <w:rFonts w:ascii="Times New Roman" w:hAnsi="Times New Roman"/>
          <w:sz w:val="28"/>
          <w:szCs w:val="28"/>
        </w:rPr>
        <w:t>-128 трансляций видеороликов и социальной рекламы в телерадиокомпании ООО «Метроном – 3» (о деятельности Фонда микрофинансирования и Гарантийного фонда, а так же ролик разработанный департаментом инвестиций и развития малого и среднего предпринимательства Краснодарского края).</w:t>
      </w:r>
    </w:p>
    <w:p w:rsidR="00020E2A" w:rsidRPr="00D74D08" w:rsidRDefault="00020E2A" w:rsidP="00D74D08">
      <w:pPr>
        <w:spacing w:after="0" w:line="240" w:lineRule="auto"/>
        <w:ind w:firstLine="708"/>
        <w:jc w:val="both"/>
        <w:rPr>
          <w:rFonts w:ascii="Times New Roman" w:hAnsi="Times New Roman"/>
          <w:sz w:val="28"/>
          <w:szCs w:val="28"/>
        </w:rPr>
      </w:pPr>
      <w:r w:rsidRPr="00D74D08">
        <w:rPr>
          <w:rFonts w:ascii="Times New Roman" w:hAnsi="Times New Roman"/>
          <w:sz w:val="28"/>
          <w:szCs w:val="28"/>
        </w:rPr>
        <w:t>На постоянной основе ведется работа по информированию субъектов малого и среднего предпринимательства о мерах государственной поддержке, субсидировании, о деятельности Фонда микрофинансирования, Гарантийного фонда, о программе 6,5% и о государственной программе финансовой поддержке МСП, реализуемой АО «МСП Банк».</w:t>
      </w:r>
    </w:p>
    <w:p w:rsidR="00020E2A" w:rsidRPr="00097227" w:rsidRDefault="00020E2A" w:rsidP="00097227">
      <w:pPr>
        <w:spacing w:after="0" w:line="240" w:lineRule="auto"/>
        <w:ind w:firstLine="708"/>
        <w:jc w:val="both"/>
        <w:rPr>
          <w:rFonts w:ascii="Times New Roman" w:hAnsi="Times New Roman"/>
          <w:sz w:val="28"/>
          <w:szCs w:val="28"/>
        </w:rPr>
      </w:pPr>
      <w:r w:rsidRPr="00D74D08">
        <w:rPr>
          <w:rFonts w:ascii="Times New Roman" w:hAnsi="Times New Roman"/>
          <w:sz w:val="28"/>
          <w:szCs w:val="28"/>
        </w:rPr>
        <w:t>Вся необходимая информация для предпринимателей размещена на официальном сайте администрации муниципального образования Тбилисский район, размещена на информационных стендах, для предпринимателей, размещенных в восьми сельских поселениях Тбилисского района и МФЦ.</w:t>
      </w:r>
    </w:p>
    <w:p w:rsidR="00020E2A" w:rsidRDefault="00020E2A" w:rsidP="009C69F0">
      <w:pPr>
        <w:pStyle w:val="ListParagraph"/>
        <w:spacing w:after="0" w:line="240" w:lineRule="auto"/>
        <w:ind w:left="0" w:firstLine="450"/>
        <w:jc w:val="both"/>
        <w:rPr>
          <w:rFonts w:ascii="Times New Roman" w:hAnsi="Times New Roman"/>
          <w:sz w:val="28"/>
          <w:szCs w:val="28"/>
        </w:rPr>
      </w:pPr>
      <w:r>
        <w:rPr>
          <w:rFonts w:ascii="Times New Roman" w:hAnsi="Times New Roman"/>
          <w:sz w:val="28"/>
          <w:szCs w:val="28"/>
        </w:rPr>
        <w:t xml:space="preserve">     В муниципальном образовании Тбилисский район на постоянной основе ведется работа  по устранению административных барьеров и повышению качества предоставления муниципальных услуг.</w:t>
      </w:r>
    </w:p>
    <w:p w:rsidR="00020E2A" w:rsidRPr="00122D7A" w:rsidRDefault="00020E2A" w:rsidP="009C69F0">
      <w:pPr>
        <w:pStyle w:val="ListParagraph"/>
        <w:spacing w:after="0" w:line="240" w:lineRule="auto"/>
        <w:ind w:left="0" w:firstLine="450"/>
        <w:jc w:val="both"/>
        <w:rPr>
          <w:rFonts w:ascii="Times New Roman" w:hAnsi="Times New Roman"/>
          <w:sz w:val="28"/>
          <w:szCs w:val="28"/>
        </w:rPr>
      </w:pPr>
      <w:r w:rsidRPr="00122D7A">
        <w:rPr>
          <w:rFonts w:ascii="Times New Roman" w:hAnsi="Times New Roman"/>
          <w:sz w:val="28"/>
          <w:szCs w:val="28"/>
        </w:rPr>
        <w:tab/>
        <w:t>В целях повышения эффективности и качества работы с обращениями граждан, снижения уровня обращений жителей муниципального образования в вышестоящие органы, обеспечения доступности руководителей и органов местного самоуправления для населения функционирует приёмная  администрации муниципального образования Тбилисский район, которая расположена по  адресу: ст. Тбилисская, ул. Первомайская, 17.</w:t>
      </w:r>
      <w:r w:rsidRPr="00122D7A">
        <w:rPr>
          <w:rFonts w:ascii="Times New Roman" w:hAnsi="Times New Roman"/>
          <w:sz w:val="28"/>
          <w:szCs w:val="28"/>
        </w:rPr>
        <w:tab/>
      </w:r>
    </w:p>
    <w:p w:rsidR="00020E2A" w:rsidRPr="00122D7A" w:rsidRDefault="00020E2A" w:rsidP="005A33E9">
      <w:pPr>
        <w:pStyle w:val="ListParagraph"/>
        <w:spacing w:after="0" w:line="240" w:lineRule="auto"/>
        <w:ind w:left="0" w:firstLine="660"/>
        <w:jc w:val="both"/>
        <w:rPr>
          <w:rFonts w:ascii="Times New Roman" w:hAnsi="Times New Roman"/>
          <w:color w:val="000000"/>
          <w:sz w:val="28"/>
          <w:szCs w:val="28"/>
        </w:rPr>
      </w:pPr>
      <w:r w:rsidRPr="00122D7A">
        <w:rPr>
          <w:rFonts w:ascii="Times New Roman" w:hAnsi="Times New Roman"/>
          <w:sz w:val="28"/>
          <w:szCs w:val="28"/>
        </w:rPr>
        <w:t xml:space="preserve">Ежедневно приём граждан осуществляется специалистом, ответственным за работу с обращениями граждан. </w:t>
      </w:r>
    </w:p>
    <w:p w:rsidR="00020E2A" w:rsidRPr="00122D7A" w:rsidRDefault="00020E2A" w:rsidP="005A33E9">
      <w:pPr>
        <w:pStyle w:val="ListParagraph"/>
        <w:spacing w:after="0" w:line="240" w:lineRule="auto"/>
        <w:ind w:left="0" w:firstLine="660"/>
        <w:jc w:val="both"/>
        <w:rPr>
          <w:rFonts w:ascii="Times New Roman" w:hAnsi="Times New Roman"/>
          <w:color w:val="000000"/>
          <w:sz w:val="28"/>
          <w:szCs w:val="28"/>
        </w:rPr>
      </w:pPr>
      <w:r w:rsidRPr="00122D7A">
        <w:rPr>
          <w:rFonts w:ascii="Times New Roman" w:hAnsi="Times New Roman"/>
          <w:color w:val="000000"/>
          <w:sz w:val="28"/>
          <w:szCs w:val="28"/>
        </w:rPr>
        <w:t>Ежемесячно в первую субботу месяца проводилась «Прямая линия» с участием главы муниципального образования Тбилисский район. Информация о проведении «Прямых линий» размещается на сайте администрации муниципального образования Тбилисский район, в</w:t>
      </w:r>
      <w:r w:rsidRPr="00122D7A">
        <w:rPr>
          <w:rFonts w:ascii="Times New Roman" w:hAnsi="Times New Roman"/>
          <w:color w:val="FF0000"/>
          <w:sz w:val="28"/>
          <w:szCs w:val="28"/>
        </w:rPr>
        <w:t xml:space="preserve"> </w:t>
      </w:r>
      <w:r w:rsidRPr="00122D7A">
        <w:rPr>
          <w:rFonts w:ascii="Times New Roman" w:hAnsi="Times New Roman"/>
          <w:sz w:val="28"/>
          <w:szCs w:val="28"/>
        </w:rPr>
        <w:t>районной газете «Прикубанские огни»</w:t>
      </w:r>
      <w:r w:rsidRPr="00122D7A">
        <w:rPr>
          <w:rFonts w:ascii="Times New Roman" w:hAnsi="Times New Roman"/>
          <w:color w:val="000000"/>
          <w:sz w:val="28"/>
          <w:szCs w:val="28"/>
        </w:rPr>
        <w:t xml:space="preserve">. </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 xml:space="preserve">В выходные и праздничные дни, а также ночное время «телефоном доверия»  является телефон дежурной службы администрации муниципального образования Тбилисский район, для которой разработаны инструкции быстрого реагирования. </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 xml:space="preserve">С целью совершенствования форм работы с обращениями граждан, укрепления связи с населением, своевременного реагирования на возникающие проблемы на официальном сайте администрации </w:t>
      </w:r>
      <w:hyperlink r:id="rId19" w:history="1">
        <w:r w:rsidRPr="00122D7A">
          <w:rPr>
            <w:rStyle w:val="Hyperlink"/>
            <w:rFonts w:ascii="Times New Roman" w:hAnsi="Times New Roman"/>
            <w:sz w:val="28"/>
            <w:szCs w:val="28"/>
            <w:lang w:val="en-US"/>
          </w:rPr>
          <w:t>www</w:t>
        </w:r>
        <w:r w:rsidRPr="00122D7A">
          <w:rPr>
            <w:rStyle w:val="Hyperlink"/>
            <w:rFonts w:ascii="Times New Roman" w:hAnsi="Times New Roman"/>
            <w:sz w:val="28"/>
            <w:szCs w:val="28"/>
          </w:rPr>
          <w:t>.</w:t>
        </w:r>
        <w:r w:rsidRPr="00122D7A">
          <w:rPr>
            <w:rStyle w:val="Hyperlink"/>
            <w:rFonts w:ascii="Times New Roman" w:hAnsi="Times New Roman"/>
            <w:sz w:val="28"/>
            <w:szCs w:val="28"/>
            <w:lang w:val="en-US"/>
          </w:rPr>
          <w:t>adm</w:t>
        </w:r>
        <w:r w:rsidRPr="00122D7A">
          <w:rPr>
            <w:rStyle w:val="Hyperlink"/>
            <w:rFonts w:ascii="Times New Roman" w:hAnsi="Times New Roman"/>
            <w:sz w:val="28"/>
            <w:szCs w:val="28"/>
          </w:rPr>
          <w:t>-</w:t>
        </w:r>
        <w:r w:rsidRPr="00122D7A">
          <w:rPr>
            <w:rStyle w:val="Hyperlink"/>
            <w:rFonts w:ascii="Times New Roman" w:hAnsi="Times New Roman"/>
            <w:sz w:val="28"/>
            <w:szCs w:val="28"/>
            <w:lang w:val="en-US"/>
          </w:rPr>
          <w:t>tbilisskaya</w:t>
        </w:r>
        <w:r w:rsidRPr="00122D7A">
          <w:rPr>
            <w:rStyle w:val="Hyperlink"/>
            <w:rFonts w:ascii="Times New Roman" w:hAnsi="Times New Roman"/>
            <w:sz w:val="28"/>
            <w:szCs w:val="28"/>
          </w:rPr>
          <w:t>.</w:t>
        </w:r>
        <w:r w:rsidRPr="00122D7A">
          <w:rPr>
            <w:rStyle w:val="Hyperlink"/>
            <w:rFonts w:ascii="Times New Roman" w:hAnsi="Times New Roman"/>
            <w:sz w:val="28"/>
            <w:szCs w:val="28"/>
            <w:lang w:val="en-US"/>
          </w:rPr>
          <w:t>ru</w:t>
        </w:r>
      </w:hyperlink>
      <w:r w:rsidRPr="00122D7A">
        <w:rPr>
          <w:rFonts w:ascii="Times New Roman" w:hAnsi="Times New Roman"/>
          <w:sz w:val="28"/>
          <w:szCs w:val="28"/>
        </w:rPr>
        <w:t xml:space="preserve">  жители района имеют возможность направить свое обращение  в адрес главы района и его заместителей по электронной почте по адресу: </w:t>
      </w:r>
      <w:hyperlink r:id="rId20" w:history="1">
        <w:r w:rsidRPr="00122D7A">
          <w:rPr>
            <w:rStyle w:val="Hyperlink"/>
            <w:rFonts w:ascii="Times New Roman" w:hAnsi="Times New Roman"/>
            <w:sz w:val="28"/>
            <w:szCs w:val="28"/>
            <w:lang w:val="en-US"/>
          </w:rPr>
          <w:t>pismo</w:t>
        </w:r>
        <w:r w:rsidRPr="00122D7A">
          <w:rPr>
            <w:rStyle w:val="Hyperlink"/>
            <w:rFonts w:ascii="Times New Roman" w:hAnsi="Times New Roman"/>
            <w:sz w:val="28"/>
            <w:szCs w:val="28"/>
          </w:rPr>
          <w:t>_</w:t>
        </w:r>
        <w:r w:rsidRPr="00122D7A">
          <w:rPr>
            <w:rStyle w:val="Hyperlink"/>
            <w:rFonts w:ascii="Times New Roman" w:hAnsi="Times New Roman"/>
            <w:sz w:val="28"/>
            <w:szCs w:val="28"/>
            <w:lang w:val="en-US"/>
          </w:rPr>
          <w:t>glave</w:t>
        </w:r>
        <w:r w:rsidRPr="00122D7A">
          <w:rPr>
            <w:rStyle w:val="Hyperlink"/>
            <w:rFonts w:ascii="Times New Roman" w:hAnsi="Times New Roman"/>
            <w:sz w:val="28"/>
            <w:szCs w:val="28"/>
          </w:rPr>
          <w:t>@</w:t>
        </w:r>
        <w:r w:rsidRPr="00122D7A">
          <w:rPr>
            <w:rStyle w:val="Hyperlink"/>
            <w:rFonts w:ascii="Times New Roman" w:hAnsi="Times New Roman"/>
            <w:sz w:val="28"/>
            <w:szCs w:val="28"/>
            <w:lang w:val="en-US"/>
          </w:rPr>
          <w:t>mail</w:t>
        </w:r>
        <w:r w:rsidRPr="00122D7A">
          <w:rPr>
            <w:rStyle w:val="Hyperlink"/>
            <w:rFonts w:ascii="Times New Roman" w:hAnsi="Times New Roman"/>
            <w:sz w:val="28"/>
            <w:szCs w:val="28"/>
          </w:rPr>
          <w:t>.</w:t>
        </w:r>
        <w:r w:rsidRPr="00122D7A">
          <w:rPr>
            <w:rStyle w:val="Hyperlink"/>
            <w:rFonts w:ascii="Times New Roman" w:hAnsi="Times New Roman"/>
            <w:sz w:val="28"/>
            <w:szCs w:val="28"/>
            <w:lang w:val="en-US"/>
          </w:rPr>
          <w:t>ru</w:t>
        </w:r>
      </w:hyperlink>
      <w:r w:rsidRPr="00122D7A">
        <w:rPr>
          <w:rFonts w:ascii="Times New Roman" w:hAnsi="Times New Roman"/>
          <w:sz w:val="28"/>
          <w:szCs w:val="28"/>
        </w:rPr>
        <w:t>.</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 xml:space="preserve">Жители района имеют возможность получить консультации в администрации  муниципального  образования Тбилисский район по вопросам  участия в жилищных программах в удобное для них время – ежедневно по телефону: 2-48-43 с 08.00 до 16.00  и у специалиста отдела по ЖКХ, транспорту и связи и на личном приеме с 08.00 до 16. 00 - в рабочие дни. </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Правовым отделом администрации муниципального образования оказывается бесплатная юридическая помощь гражданам, оказавшимся в трудной жизненной ситуации.</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Жители района имеют возможность получить консультацию и  помощь в  сфере защиты прав пот</w:t>
      </w:r>
      <w:r>
        <w:rPr>
          <w:rFonts w:ascii="Times New Roman" w:hAnsi="Times New Roman"/>
          <w:sz w:val="28"/>
          <w:szCs w:val="28"/>
        </w:rPr>
        <w:t>ребителей,  обратившись в отдел</w:t>
      </w:r>
      <w:r w:rsidRPr="00122D7A">
        <w:rPr>
          <w:rFonts w:ascii="Times New Roman" w:hAnsi="Times New Roman"/>
          <w:sz w:val="28"/>
          <w:szCs w:val="28"/>
        </w:rPr>
        <w:t xml:space="preserve"> экономики. </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 xml:space="preserve">На поступившие обращения заявителям давались объективные ответы в соответствии с действующим законодательством. </w:t>
      </w:r>
    </w:p>
    <w:p w:rsidR="00020E2A" w:rsidRPr="00122D7A" w:rsidRDefault="00020E2A" w:rsidP="000C44ED">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С целью повышения качества рассмотрения поступающей корреспонденции 100 %  письменных обращений</w:t>
      </w:r>
      <w:r>
        <w:rPr>
          <w:rFonts w:ascii="Times New Roman" w:hAnsi="Times New Roman"/>
          <w:sz w:val="28"/>
          <w:szCs w:val="28"/>
        </w:rPr>
        <w:t xml:space="preserve">  поставлено на контроль, </w:t>
      </w:r>
      <w:r w:rsidRPr="00122D7A">
        <w:rPr>
          <w:rFonts w:ascii="Times New Roman" w:hAnsi="Times New Roman"/>
          <w:sz w:val="28"/>
          <w:szCs w:val="28"/>
        </w:rPr>
        <w:t>82 % обращений рассматривались с выездом на место и участием заявителя.</w:t>
      </w:r>
    </w:p>
    <w:p w:rsidR="00020E2A" w:rsidRPr="00122D7A" w:rsidRDefault="00020E2A" w:rsidP="000C44ED">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 xml:space="preserve">Глава муниципального образования Тбилисский район, его заместители, руководители отраслевых (функциональных) органов администрации муниципального образования проводили приемы граждан по личным вопросам. Графики приемов размещаются на информационных стендах в административных зданиях администрации, на сайте администрации. </w:t>
      </w:r>
    </w:p>
    <w:p w:rsidR="00020E2A" w:rsidRPr="00122D7A" w:rsidRDefault="00020E2A" w:rsidP="009C69F0">
      <w:pPr>
        <w:pStyle w:val="ListParagraph"/>
        <w:spacing w:after="0" w:line="240" w:lineRule="auto"/>
        <w:ind w:left="0" w:firstLine="450"/>
        <w:jc w:val="both"/>
        <w:rPr>
          <w:rFonts w:ascii="Times New Roman" w:hAnsi="Times New Roman"/>
          <w:sz w:val="28"/>
          <w:szCs w:val="28"/>
        </w:rPr>
      </w:pPr>
      <w:r w:rsidRPr="00122D7A">
        <w:rPr>
          <w:rFonts w:ascii="Times New Roman" w:hAnsi="Times New Roman"/>
          <w:sz w:val="28"/>
          <w:szCs w:val="28"/>
        </w:rPr>
        <w:t>Выездные приемы граждан в поселениях осуществлялись главой муниципального образования Тбилисский район и его заместителями ежемесячно, согласно утвержденным графикам, которые размещаются на информационных стендах в административных зданиях администрации, на сайте администрации.</w:t>
      </w:r>
    </w:p>
    <w:p w:rsidR="00020E2A" w:rsidRPr="00122D7A" w:rsidRDefault="00020E2A" w:rsidP="005A33E9">
      <w:pPr>
        <w:pStyle w:val="ListParagraph"/>
        <w:spacing w:after="0" w:line="240" w:lineRule="auto"/>
        <w:ind w:left="0" w:firstLine="660"/>
        <w:jc w:val="both"/>
        <w:rPr>
          <w:rFonts w:ascii="Times New Roman" w:hAnsi="Times New Roman"/>
          <w:sz w:val="28"/>
          <w:szCs w:val="28"/>
        </w:rPr>
      </w:pPr>
      <w:r w:rsidRPr="00122D7A">
        <w:rPr>
          <w:rFonts w:ascii="Times New Roman" w:hAnsi="Times New Roman"/>
          <w:sz w:val="28"/>
          <w:szCs w:val="28"/>
        </w:rPr>
        <w:t xml:space="preserve">Отделом делопроизводства ежеквартально проводится изучение общественного мнения во всех населенных пунктах Тбилисского района. В анкетах содержатся вопросы о проблемах, на которые, по мнению жителей, органам власти необходимо обратить внимание в первую очередь, об оценке деятельности главы района и глав сельских поселений. </w:t>
      </w:r>
    </w:p>
    <w:p w:rsidR="00020E2A" w:rsidRDefault="00020E2A" w:rsidP="009C69F0">
      <w:pPr>
        <w:pStyle w:val="ListParagraph"/>
        <w:spacing w:after="0" w:line="240" w:lineRule="auto"/>
        <w:ind w:left="0" w:firstLine="450"/>
        <w:jc w:val="both"/>
        <w:rPr>
          <w:rFonts w:ascii="Times New Roman" w:hAnsi="Times New Roman"/>
          <w:sz w:val="28"/>
          <w:szCs w:val="28"/>
        </w:rPr>
      </w:pPr>
      <w:r w:rsidRPr="00122D7A">
        <w:rPr>
          <w:rFonts w:ascii="Times New Roman" w:hAnsi="Times New Roman"/>
          <w:sz w:val="28"/>
          <w:szCs w:val="28"/>
        </w:rPr>
        <w:tab/>
        <w:t>Анализ работы с обращениями граждан в администрации муниципального образования Тбилисский район, администрациях сельских поселений свидетельствует о необходимости  дальнейшего совершенствования работы с обращениями граждан с целью повышения уровня внесудебной защиты прав жителей муниципального образования Тбилисский район.</w:t>
      </w:r>
    </w:p>
    <w:p w:rsidR="00020E2A" w:rsidRPr="0062282C" w:rsidRDefault="00020E2A" w:rsidP="0062282C">
      <w:pPr>
        <w:tabs>
          <w:tab w:val="left" w:pos="993"/>
        </w:tabs>
        <w:spacing w:after="0" w:line="240" w:lineRule="auto"/>
        <w:ind w:firstLine="709"/>
        <w:contextualSpacing/>
        <w:jc w:val="both"/>
        <w:rPr>
          <w:rFonts w:ascii="Times New Roman" w:hAnsi="Times New Roman"/>
          <w:sz w:val="28"/>
          <w:szCs w:val="28"/>
        </w:rPr>
      </w:pPr>
      <w:r w:rsidRPr="0062282C">
        <w:rPr>
          <w:rFonts w:ascii="Times New Roman" w:hAnsi="Times New Roman"/>
          <w:sz w:val="28"/>
          <w:szCs w:val="28"/>
        </w:rPr>
        <w:t>На сегодняшний день  в  администрации муниципального образования Тбилисский район действует постановление от 14 августа 2015 года № 565 « Об утверждении Порядка проведения оценки регулирующего воздействия проектов муниципальных нормативных правовых актов муниципального образования Тбилисский район, затрагивающих вопросы осуществления предпринимательской и инвестиционной деятельности».</w:t>
      </w:r>
    </w:p>
    <w:p w:rsidR="00020E2A" w:rsidRPr="0062282C" w:rsidRDefault="00020E2A" w:rsidP="0062282C">
      <w:pPr>
        <w:tabs>
          <w:tab w:val="left" w:pos="993"/>
        </w:tabs>
        <w:spacing w:after="0" w:line="240" w:lineRule="auto"/>
        <w:ind w:firstLine="709"/>
        <w:contextualSpacing/>
        <w:jc w:val="both"/>
        <w:rPr>
          <w:rFonts w:ascii="Times New Roman" w:hAnsi="Times New Roman"/>
          <w:sz w:val="28"/>
          <w:szCs w:val="28"/>
        </w:rPr>
      </w:pPr>
      <w:r w:rsidRPr="0062282C">
        <w:rPr>
          <w:rFonts w:ascii="Times New Roman" w:hAnsi="Times New Roman"/>
          <w:sz w:val="28"/>
          <w:szCs w:val="28"/>
        </w:rPr>
        <w:t xml:space="preserve">На сайте администрации муниципального образования Тбилисский район создан раздел «Оценка регулирующего воздействия» для работы с нормативно правовыми актами муниципального образования Тбилисский район, затрагивающих вопросы осуществления предпринимательской и инвестиционной деятельности по следующей ссылке </w:t>
      </w:r>
      <w:hyperlink r:id="rId21" w:history="1">
        <w:r w:rsidRPr="0062282C">
          <w:rPr>
            <w:rStyle w:val="Hyperlink"/>
            <w:rFonts w:ascii="Times New Roman" w:hAnsi="Times New Roman"/>
            <w:sz w:val="28"/>
            <w:szCs w:val="28"/>
          </w:rPr>
          <w:t>http://www.adm-tbilisskaya.ru/about/econom/otsenka/</w:t>
        </w:r>
      </w:hyperlink>
      <w:r w:rsidRPr="0062282C">
        <w:rPr>
          <w:rFonts w:ascii="Times New Roman" w:hAnsi="Times New Roman"/>
          <w:sz w:val="28"/>
          <w:szCs w:val="28"/>
        </w:rPr>
        <w:t>.</w:t>
      </w:r>
    </w:p>
    <w:p w:rsidR="00020E2A" w:rsidRPr="0062282C" w:rsidRDefault="00020E2A" w:rsidP="0062282C">
      <w:pPr>
        <w:tabs>
          <w:tab w:val="left" w:pos="993"/>
        </w:tabs>
        <w:spacing w:after="0" w:line="240" w:lineRule="auto"/>
        <w:ind w:firstLine="709"/>
        <w:contextualSpacing/>
        <w:jc w:val="both"/>
        <w:rPr>
          <w:rFonts w:ascii="Times New Roman" w:hAnsi="Times New Roman"/>
          <w:sz w:val="28"/>
          <w:szCs w:val="28"/>
        </w:rPr>
      </w:pPr>
      <w:r w:rsidRPr="0062282C">
        <w:rPr>
          <w:rFonts w:ascii="Times New Roman" w:hAnsi="Times New Roman"/>
          <w:sz w:val="28"/>
          <w:szCs w:val="28"/>
        </w:rPr>
        <w:t xml:space="preserve">Также заключено соглашение о взаимодействии при проведении процедур оценки регулирующего воздействия в Тбилисском районе с общественной организацией «Общество поддержки и защиты прав предпринимателей Тбилисского района» с целью обеспечения информационно – аналитической поддержки проведения процедур оценки регулирующего воздействия в тбилисском районе. </w:t>
      </w:r>
    </w:p>
    <w:p w:rsidR="00020E2A" w:rsidRPr="00C00DEE" w:rsidRDefault="00020E2A" w:rsidP="009C69F0">
      <w:pPr>
        <w:pStyle w:val="NoSpacing"/>
        <w:ind w:firstLine="709"/>
        <w:jc w:val="both"/>
        <w:rPr>
          <w:rFonts w:ascii="Times New Roman" w:hAnsi="Times New Roman"/>
          <w:sz w:val="28"/>
          <w:szCs w:val="28"/>
        </w:rPr>
      </w:pPr>
      <w:r w:rsidRPr="00782D05">
        <w:rPr>
          <w:rFonts w:ascii="Times New Roman" w:hAnsi="Times New Roman"/>
          <w:sz w:val="28"/>
          <w:szCs w:val="28"/>
        </w:rPr>
        <w:t>Согласно треб</w:t>
      </w:r>
      <w:r>
        <w:rPr>
          <w:rFonts w:ascii="Times New Roman" w:hAnsi="Times New Roman"/>
          <w:sz w:val="28"/>
          <w:szCs w:val="28"/>
        </w:rPr>
        <w:t xml:space="preserve">ованиям Федерального закона от </w:t>
      </w:r>
      <w:r w:rsidRPr="00782D05">
        <w:rPr>
          <w:rFonts w:ascii="Times New Roman" w:hAnsi="Times New Roman"/>
          <w:sz w:val="28"/>
          <w:szCs w:val="28"/>
        </w:rPr>
        <w:t>27</w:t>
      </w:r>
      <w:r>
        <w:rPr>
          <w:rFonts w:ascii="Times New Roman" w:hAnsi="Times New Roman"/>
          <w:sz w:val="28"/>
          <w:szCs w:val="28"/>
        </w:rPr>
        <w:t xml:space="preserve"> июля </w:t>
      </w:r>
      <w:r w:rsidRPr="00782D05">
        <w:rPr>
          <w:rFonts w:ascii="Times New Roman" w:hAnsi="Times New Roman"/>
          <w:sz w:val="28"/>
          <w:szCs w:val="28"/>
        </w:rPr>
        <w:t>2010</w:t>
      </w:r>
      <w:r>
        <w:rPr>
          <w:rFonts w:ascii="Times New Roman" w:hAnsi="Times New Roman"/>
          <w:sz w:val="28"/>
          <w:szCs w:val="28"/>
        </w:rPr>
        <w:t xml:space="preserve"> года </w:t>
      </w:r>
      <w:r w:rsidRPr="00782D05">
        <w:rPr>
          <w:rFonts w:ascii="Times New Roman" w:hAnsi="Times New Roman"/>
          <w:sz w:val="28"/>
          <w:szCs w:val="28"/>
        </w:rPr>
        <w:t>№</w:t>
      </w:r>
      <w:r>
        <w:rPr>
          <w:rFonts w:ascii="Times New Roman" w:hAnsi="Times New Roman"/>
          <w:sz w:val="28"/>
          <w:szCs w:val="28"/>
        </w:rPr>
        <w:t xml:space="preserve"> </w:t>
      </w:r>
      <w:r w:rsidRPr="00782D05">
        <w:rPr>
          <w:rFonts w:ascii="Times New Roman" w:hAnsi="Times New Roman"/>
          <w:sz w:val="28"/>
          <w:szCs w:val="28"/>
        </w:rPr>
        <w:t>210-ФЗ «Об организации предоставления государственных и муниципальных услуг»</w:t>
      </w:r>
      <w:r>
        <w:rPr>
          <w:rFonts w:ascii="Times New Roman" w:hAnsi="Times New Roman"/>
          <w:sz w:val="28"/>
          <w:szCs w:val="28"/>
        </w:rPr>
        <w:t xml:space="preserve"> в октябре 2010 года было создано м</w:t>
      </w:r>
      <w:r w:rsidRPr="00C00DEE">
        <w:rPr>
          <w:rFonts w:ascii="Times New Roman" w:hAnsi="Times New Roman"/>
          <w:sz w:val="28"/>
          <w:szCs w:val="28"/>
        </w:rPr>
        <w:t>униципально</w:t>
      </w:r>
      <w:r>
        <w:rPr>
          <w:rFonts w:ascii="Times New Roman" w:hAnsi="Times New Roman"/>
          <w:sz w:val="28"/>
          <w:szCs w:val="28"/>
        </w:rPr>
        <w:t>е</w:t>
      </w:r>
      <w:r w:rsidRPr="00C00DEE">
        <w:rPr>
          <w:rFonts w:ascii="Times New Roman" w:hAnsi="Times New Roman"/>
          <w:sz w:val="28"/>
          <w:szCs w:val="28"/>
        </w:rPr>
        <w:t xml:space="preserve"> бюджетно</w:t>
      </w:r>
      <w:r>
        <w:rPr>
          <w:rFonts w:ascii="Times New Roman" w:hAnsi="Times New Roman"/>
          <w:sz w:val="28"/>
          <w:szCs w:val="28"/>
        </w:rPr>
        <w:t>е</w:t>
      </w:r>
      <w:r w:rsidRPr="00C00DEE">
        <w:rPr>
          <w:rFonts w:ascii="Times New Roman" w:hAnsi="Times New Roman"/>
          <w:sz w:val="28"/>
          <w:szCs w:val="28"/>
        </w:rPr>
        <w:t xml:space="preserve"> учреждени</w:t>
      </w:r>
      <w:r>
        <w:rPr>
          <w:rFonts w:ascii="Times New Roman" w:hAnsi="Times New Roman"/>
          <w:sz w:val="28"/>
          <w:szCs w:val="28"/>
        </w:rPr>
        <w:t>е</w:t>
      </w:r>
      <w:r w:rsidRPr="00C00DEE">
        <w:rPr>
          <w:rFonts w:ascii="Times New Roman" w:hAnsi="Times New Roman"/>
          <w:sz w:val="28"/>
          <w:szCs w:val="28"/>
        </w:rPr>
        <w:t xml:space="preserve"> «Многофункциональный центр предоставления государственных и муниципальных услуг муниципального образования Тбилисский район»</w:t>
      </w:r>
      <w:r>
        <w:rPr>
          <w:rFonts w:ascii="Times New Roman" w:hAnsi="Times New Roman"/>
          <w:sz w:val="28"/>
          <w:szCs w:val="28"/>
        </w:rPr>
        <w:t xml:space="preserve">. </w:t>
      </w:r>
      <w:r w:rsidRPr="00C00DEE">
        <w:rPr>
          <w:rFonts w:ascii="Times New Roman" w:hAnsi="Times New Roman"/>
          <w:sz w:val="28"/>
          <w:szCs w:val="28"/>
        </w:rPr>
        <w:t xml:space="preserve">Целью </w:t>
      </w:r>
      <w:r>
        <w:rPr>
          <w:rFonts w:ascii="Times New Roman" w:hAnsi="Times New Roman"/>
          <w:sz w:val="28"/>
          <w:szCs w:val="28"/>
        </w:rPr>
        <w:t xml:space="preserve">создания МФЦ </w:t>
      </w:r>
      <w:r w:rsidRPr="00C00DEE">
        <w:rPr>
          <w:rFonts w:ascii="Times New Roman" w:hAnsi="Times New Roman"/>
          <w:sz w:val="28"/>
          <w:szCs w:val="28"/>
        </w:rPr>
        <w:t>явля</w:t>
      </w:r>
      <w:r>
        <w:rPr>
          <w:rFonts w:ascii="Times New Roman" w:hAnsi="Times New Roman"/>
          <w:sz w:val="28"/>
          <w:szCs w:val="28"/>
        </w:rPr>
        <w:t>лось</w:t>
      </w:r>
      <w:r w:rsidRPr="00C00DEE">
        <w:rPr>
          <w:rFonts w:ascii="Times New Roman" w:hAnsi="Times New Roman"/>
          <w:sz w:val="28"/>
          <w:szCs w:val="28"/>
        </w:rPr>
        <w:t xml:space="preserve"> снижение административных барьеров, оптимизация и повышение качества предоставления государственных и муниципальных услуг по принципу «одного окна». Достижение данной цели заключается в:</w:t>
      </w:r>
    </w:p>
    <w:p w:rsidR="00020E2A" w:rsidRDefault="00020E2A" w:rsidP="009C69F0">
      <w:pPr>
        <w:pStyle w:val="NoSpacing"/>
        <w:ind w:firstLine="709"/>
        <w:jc w:val="both"/>
        <w:rPr>
          <w:rFonts w:ascii="Times New Roman" w:hAnsi="Times New Roman"/>
          <w:sz w:val="28"/>
          <w:szCs w:val="28"/>
          <w:lang w:eastAsia="ar-SA"/>
        </w:rPr>
      </w:pPr>
      <w:r>
        <w:rPr>
          <w:rFonts w:ascii="Times New Roman" w:hAnsi="Times New Roman"/>
          <w:sz w:val="28"/>
          <w:szCs w:val="28"/>
          <w:lang w:eastAsia="ar-SA"/>
        </w:rPr>
        <w:t>1)</w:t>
      </w:r>
      <w:r w:rsidRPr="00C00DEE">
        <w:rPr>
          <w:rFonts w:ascii="Times New Roman" w:hAnsi="Times New Roman"/>
          <w:sz w:val="28"/>
          <w:szCs w:val="28"/>
          <w:lang w:eastAsia="ar-SA"/>
        </w:rPr>
        <w:t xml:space="preserve"> упрощении процедур получения физическими и юридическими лицами госуда</w:t>
      </w:r>
      <w:r>
        <w:rPr>
          <w:rFonts w:ascii="Times New Roman" w:hAnsi="Times New Roman"/>
          <w:sz w:val="28"/>
          <w:szCs w:val="28"/>
          <w:lang w:eastAsia="ar-SA"/>
        </w:rPr>
        <w:t>рственных и муниципальных услуг, а именно :</w:t>
      </w:r>
    </w:p>
    <w:p w:rsidR="00020E2A" w:rsidRPr="00C00DEE" w:rsidRDefault="00020E2A" w:rsidP="009C69F0">
      <w:pPr>
        <w:pStyle w:val="NoSpacing"/>
        <w:ind w:firstLine="709"/>
        <w:jc w:val="both"/>
        <w:rPr>
          <w:rFonts w:ascii="Times New Roman" w:hAnsi="Times New Roman"/>
          <w:sz w:val="28"/>
          <w:szCs w:val="28"/>
          <w:lang w:eastAsia="ar-SA"/>
        </w:rPr>
      </w:pPr>
      <w:r>
        <w:rPr>
          <w:rFonts w:ascii="Times New Roman" w:hAnsi="Times New Roman"/>
          <w:sz w:val="28"/>
          <w:szCs w:val="28"/>
          <w:lang w:eastAsia="ar-SA"/>
        </w:rPr>
        <w:t xml:space="preserve">- </w:t>
      </w:r>
      <w:r w:rsidRPr="00A47115">
        <w:rPr>
          <w:rFonts w:ascii="Times New Roman" w:hAnsi="Times New Roman"/>
          <w:sz w:val="28"/>
          <w:szCs w:val="28"/>
          <w:lang w:eastAsia="ar-SA"/>
        </w:rPr>
        <w:t>сокращение количества обращений в различные инстанции при получении государственных и муниципальных услуг</w:t>
      </w:r>
      <w:r>
        <w:rPr>
          <w:rFonts w:ascii="Times New Roman" w:hAnsi="Times New Roman"/>
          <w:sz w:val="28"/>
          <w:szCs w:val="28"/>
          <w:lang w:eastAsia="ar-SA"/>
        </w:rPr>
        <w:t>;</w:t>
      </w:r>
    </w:p>
    <w:p w:rsidR="00020E2A" w:rsidRPr="00C00DEE" w:rsidRDefault="00020E2A" w:rsidP="009C69F0">
      <w:pPr>
        <w:pStyle w:val="NoSpacing"/>
        <w:ind w:firstLine="709"/>
        <w:jc w:val="both"/>
        <w:rPr>
          <w:rFonts w:ascii="Times New Roman" w:hAnsi="Times New Roman"/>
          <w:sz w:val="28"/>
          <w:szCs w:val="28"/>
          <w:lang w:eastAsia="ar-SA"/>
        </w:rPr>
      </w:pPr>
      <w:r w:rsidRPr="00C00DEE">
        <w:rPr>
          <w:rFonts w:ascii="Times New Roman" w:hAnsi="Times New Roman"/>
          <w:sz w:val="28"/>
          <w:szCs w:val="28"/>
          <w:lang w:eastAsia="ar-SA"/>
        </w:rPr>
        <w:t xml:space="preserve">- повышении комфортности </w:t>
      </w:r>
      <w:r>
        <w:rPr>
          <w:rFonts w:ascii="Times New Roman" w:hAnsi="Times New Roman"/>
          <w:sz w:val="28"/>
          <w:szCs w:val="28"/>
          <w:lang w:eastAsia="ar-SA"/>
        </w:rPr>
        <w:t xml:space="preserve">и </w:t>
      </w:r>
      <w:r w:rsidRPr="00C00DEE">
        <w:rPr>
          <w:rFonts w:ascii="Times New Roman" w:hAnsi="Times New Roman"/>
          <w:sz w:val="28"/>
          <w:szCs w:val="28"/>
          <w:lang w:eastAsia="ar-SA"/>
        </w:rPr>
        <w:t>сокращени</w:t>
      </w:r>
      <w:r>
        <w:rPr>
          <w:rFonts w:ascii="Times New Roman" w:hAnsi="Times New Roman"/>
          <w:sz w:val="28"/>
          <w:szCs w:val="28"/>
          <w:lang w:eastAsia="ar-SA"/>
        </w:rPr>
        <w:t>е</w:t>
      </w:r>
      <w:r w:rsidRPr="00C00DEE">
        <w:rPr>
          <w:rFonts w:ascii="Times New Roman" w:hAnsi="Times New Roman"/>
          <w:sz w:val="28"/>
          <w:szCs w:val="28"/>
          <w:lang w:eastAsia="ar-SA"/>
        </w:rPr>
        <w:t xml:space="preserve"> сроков предоставления услуг;</w:t>
      </w:r>
    </w:p>
    <w:p w:rsidR="00020E2A" w:rsidRPr="00A47115" w:rsidRDefault="00020E2A" w:rsidP="009C69F0">
      <w:pPr>
        <w:pStyle w:val="NoSpacing"/>
        <w:ind w:firstLine="709"/>
        <w:jc w:val="both"/>
        <w:rPr>
          <w:rFonts w:ascii="Times New Roman" w:hAnsi="Times New Roman"/>
          <w:sz w:val="28"/>
          <w:szCs w:val="28"/>
          <w:lang w:eastAsia="ar-SA"/>
        </w:rPr>
      </w:pPr>
      <w:r>
        <w:rPr>
          <w:rFonts w:ascii="Times New Roman" w:hAnsi="Times New Roman"/>
          <w:sz w:val="28"/>
          <w:szCs w:val="28"/>
          <w:lang w:eastAsia="ar-SA"/>
        </w:rPr>
        <w:t xml:space="preserve">2) </w:t>
      </w:r>
      <w:r w:rsidRPr="00A47115">
        <w:rPr>
          <w:rFonts w:ascii="Times New Roman" w:hAnsi="Times New Roman"/>
          <w:sz w:val="28"/>
          <w:szCs w:val="28"/>
          <w:lang w:eastAsia="ar-SA"/>
        </w:rPr>
        <w:t>совершенствование системы предоставления услуг по принципу «одного окна»</w:t>
      </w:r>
      <w:r>
        <w:rPr>
          <w:rFonts w:ascii="Times New Roman" w:hAnsi="Times New Roman"/>
          <w:sz w:val="28"/>
          <w:szCs w:val="28"/>
          <w:lang w:eastAsia="ar-SA"/>
        </w:rPr>
        <w:t>:</w:t>
      </w:r>
    </w:p>
    <w:p w:rsidR="00020E2A" w:rsidRPr="00A47115" w:rsidRDefault="00020E2A" w:rsidP="009C69F0">
      <w:pPr>
        <w:pStyle w:val="NoSpacing"/>
        <w:ind w:firstLine="709"/>
        <w:jc w:val="both"/>
        <w:rPr>
          <w:rFonts w:ascii="Times New Roman" w:hAnsi="Times New Roman"/>
          <w:sz w:val="28"/>
          <w:szCs w:val="28"/>
          <w:lang w:eastAsia="ar-SA"/>
        </w:rPr>
      </w:pPr>
      <w:r>
        <w:rPr>
          <w:rFonts w:ascii="Times New Roman" w:hAnsi="Times New Roman"/>
          <w:sz w:val="28"/>
          <w:szCs w:val="28"/>
          <w:lang w:eastAsia="ar-SA"/>
        </w:rPr>
        <w:t xml:space="preserve">- </w:t>
      </w:r>
      <w:r w:rsidRPr="00A47115">
        <w:rPr>
          <w:rFonts w:ascii="Times New Roman" w:hAnsi="Times New Roman"/>
          <w:sz w:val="28"/>
          <w:szCs w:val="28"/>
          <w:lang w:eastAsia="ar-SA"/>
        </w:rPr>
        <w:t>расширение перечня предоставляемых услуг</w:t>
      </w:r>
      <w:r>
        <w:rPr>
          <w:rFonts w:ascii="Times New Roman" w:hAnsi="Times New Roman"/>
          <w:sz w:val="28"/>
          <w:szCs w:val="28"/>
          <w:lang w:eastAsia="ar-SA"/>
        </w:rPr>
        <w:t>;</w:t>
      </w:r>
    </w:p>
    <w:p w:rsidR="00020E2A" w:rsidRDefault="00020E2A" w:rsidP="009C69F0">
      <w:pPr>
        <w:pStyle w:val="NoSpacing"/>
        <w:ind w:firstLine="709"/>
        <w:jc w:val="both"/>
        <w:rPr>
          <w:rFonts w:ascii="Times New Roman" w:hAnsi="Times New Roman"/>
          <w:sz w:val="28"/>
          <w:szCs w:val="28"/>
          <w:lang w:eastAsia="ar-SA"/>
        </w:rPr>
      </w:pPr>
      <w:r>
        <w:rPr>
          <w:rFonts w:ascii="Times New Roman" w:hAnsi="Times New Roman"/>
          <w:sz w:val="28"/>
          <w:szCs w:val="28"/>
          <w:lang w:eastAsia="ar-SA"/>
        </w:rPr>
        <w:t xml:space="preserve">- </w:t>
      </w:r>
      <w:r w:rsidRPr="00A47115">
        <w:rPr>
          <w:rFonts w:ascii="Times New Roman" w:hAnsi="Times New Roman"/>
          <w:sz w:val="28"/>
          <w:szCs w:val="28"/>
          <w:lang w:eastAsia="ar-SA"/>
        </w:rPr>
        <w:t>увеличение объема предоставляемых услуг</w:t>
      </w:r>
      <w:r>
        <w:rPr>
          <w:rFonts w:ascii="Times New Roman" w:hAnsi="Times New Roman"/>
          <w:sz w:val="28"/>
          <w:szCs w:val="28"/>
          <w:lang w:eastAsia="ar-SA"/>
        </w:rPr>
        <w:t>;</w:t>
      </w:r>
    </w:p>
    <w:p w:rsidR="00020E2A" w:rsidRDefault="00020E2A" w:rsidP="009C69F0">
      <w:pPr>
        <w:pStyle w:val="NoSpacing"/>
        <w:ind w:firstLine="709"/>
        <w:jc w:val="both"/>
        <w:rPr>
          <w:rFonts w:ascii="Times New Roman" w:hAnsi="Times New Roman"/>
          <w:sz w:val="28"/>
          <w:szCs w:val="28"/>
          <w:lang w:eastAsia="ar-SA"/>
        </w:rPr>
      </w:pPr>
      <w:r>
        <w:rPr>
          <w:rFonts w:ascii="Times New Roman" w:hAnsi="Times New Roman"/>
          <w:sz w:val="28"/>
          <w:szCs w:val="28"/>
          <w:lang w:eastAsia="ar-SA"/>
        </w:rPr>
        <w:t xml:space="preserve">- </w:t>
      </w:r>
      <w:r w:rsidRPr="00A47115">
        <w:rPr>
          <w:rFonts w:ascii="Times New Roman" w:hAnsi="Times New Roman"/>
          <w:sz w:val="28"/>
          <w:szCs w:val="28"/>
          <w:lang w:eastAsia="ar-SA"/>
        </w:rPr>
        <w:t>внедрение информационных технологий для предоставления государственных и муниципальных услуг  по принципу «одного окна»</w:t>
      </w:r>
      <w:r>
        <w:rPr>
          <w:rFonts w:ascii="Times New Roman" w:hAnsi="Times New Roman"/>
          <w:sz w:val="28"/>
          <w:szCs w:val="28"/>
          <w:lang w:eastAsia="ar-SA"/>
        </w:rPr>
        <w:t>;</w:t>
      </w:r>
    </w:p>
    <w:p w:rsidR="00020E2A" w:rsidRDefault="00020E2A" w:rsidP="009C69F0">
      <w:pPr>
        <w:tabs>
          <w:tab w:val="left" w:pos="2700"/>
        </w:tabs>
        <w:suppressAutoHyphens/>
        <w:spacing w:after="0" w:line="240" w:lineRule="auto"/>
        <w:ind w:firstLine="709"/>
        <w:contextualSpacing/>
        <w:jc w:val="both"/>
        <w:rPr>
          <w:rFonts w:ascii="Times New Roman" w:hAnsi="Times New Roman"/>
          <w:sz w:val="28"/>
          <w:szCs w:val="28"/>
          <w:lang w:eastAsia="ar-SA"/>
        </w:rPr>
      </w:pPr>
      <w:r>
        <w:rPr>
          <w:rFonts w:ascii="Times New Roman" w:hAnsi="Times New Roman"/>
          <w:sz w:val="28"/>
          <w:szCs w:val="28"/>
          <w:lang w:eastAsia="ar-SA"/>
        </w:rPr>
        <w:t xml:space="preserve">- </w:t>
      </w:r>
      <w:r w:rsidRPr="001852A0">
        <w:rPr>
          <w:rFonts w:ascii="Times New Roman" w:hAnsi="Times New Roman"/>
          <w:sz w:val="28"/>
          <w:szCs w:val="28"/>
          <w:lang w:eastAsia="ar-SA"/>
        </w:rPr>
        <w:t>развитие и совершенствование форм межведомственного взаимодействия</w:t>
      </w:r>
      <w:r>
        <w:rPr>
          <w:rFonts w:ascii="Times New Roman" w:hAnsi="Times New Roman"/>
          <w:sz w:val="28"/>
          <w:szCs w:val="28"/>
          <w:lang w:eastAsia="ar-SA"/>
        </w:rPr>
        <w:t>;</w:t>
      </w:r>
    </w:p>
    <w:p w:rsidR="00020E2A" w:rsidRDefault="00020E2A" w:rsidP="009C69F0">
      <w:pPr>
        <w:suppressAutoHyphens/>
        <w:spacing w:after="0" w:line="240" w:lineRule="auto"/>
        <w:ind w:right="282" w:firstLine="709"/>
        <w:contextualSpacing/>
        <w:jc w:val="both"/>
        <w:rPr>
          <w:rFonts w:ascii="Times New Roman" w:hAnsi="Times New Roman"/>
          <w:sz w:val="28"/>
          <w:szCs w:val="28"/>
          <w:lang w:eastAsia="ar-SA"/>
        </w:rPr>
      </w:pPr>
      <w:r>
        <w:rPr>
          <w:rFonts w:ascii="Times New Roman" w:hAnsi="Times New Roman"/>
          <w:sz w:val="28"/>
          <w:szCs w:val="28"/>
          <w:lang w:eastAsia="ar-SA"/>
        </w:rPr>
        <w:t xml:space="preserve">3) организации деятельности по </w:t>
      </w:r>
      <w:r w:rsidRPr="00C00DEE">
        <w:rPr>
          <w:rFonts w:ascii="Times New Roman" w:hAnsi="Times New Roman"/>
          <w:sz w:val="28"/>
          <w:szCs w:val="28"/>
          <w:lang w:eastAsia="ar-SA"/>
        </w:rPr>
        <w:t>информированности физически</w:t>
      </w:r>
      <w:r>
        <w:rPr>
          <w:rFonts w:ascii="Times New Roman" w:hAnsi="Times New Roman"/>
          <w:sz w:val="28"/>
          <w:szCs w:val="28"/>
          <w:lang w:eastAsia="ar-SA"/>
        </w:rPr>
        <w:t>х</w:t>
      </w:r>
      <w:r w:rsidRPr="00C00DEE">
        <w:rPr>
          <w:rFonts w:ascii="Times New Roman" w:hAnsi="Times New Roman"/>
          <w:sz w:val="28"/>
          <w:szCs w:val="28"/>
          <w:lang w:eastAsia="ar-SA"/>
        </w:rPr>
        <w:t xml:space="preserve"> и юридически</w:t>
      </w:r>
      <w:r>
        <w:rPr>
          <w:rFonts w:ascii="Times New Roman" w:hAnsi="Times New Roman"/>
          <w:sz w:val="28"/>
          <w:szCs w:val="28"/>
          <w:lang w:eastAsia="ar-SA"/>
        </w:rPr>
        <w:t>х</w:t>
      </w:r>
      <w:r w:rsidRPr="00C00DEE">
        <w:rPr>
          <w:rFonts w:ascii="Times New Roman" w:hAnsi="Times New Roman"/>
          <w:sz w:val="28"/>
          <w:szCs w:val="28"/>
          <w:lang w:eastAsia="ar-SA"/>
        </w:rPr>
        <w:t xml:space="preserve"> лиц </w:t>
      </w:r>
      <w:r w:rsidRPr="001852A0">
        <w:rPr>
          <w:rFonts w:ascii="Times New Roman" w:hAnsi="Times New Roman"/>
          <w:sz w:val="28"/>
          <w:szCs w:val="28"/>
          <w:lang w:eastAsia="ar-SA"/>
        </w:rPr>
        <w:t>по вопросам предоставления услуг на базе МФЦ</w:t>
      </w:r>
      <w:r>
        <w:rPr>
          <w:rFonts w:ascii="Times New Roman" w:hAnsi="Times New Roman"/>
          <w:sz w:val="28"/>
          <w:szCs w:val="28"/>
          <w:lang w:eastAsia="ar-SA"/>
        </w:rPr>
        <w:t>.</w:t>
      </w:r>
    </w:p>
    <w:p w:rsidR="00020E2A" w:rsidRDefault="00020E2A" w:rsidP="009C69F0">
      <w:pPr>
        <w:spacing w:after="0" w:line="240" w:lineRule="auto"/>
        <w:ind w:firstLine="709"/>
        <w:jc w:val="both"/>
        <w:rPr>
          <w:rFonts w:ascii="Times New Roman" w:hAnsi="Times New Roman"/>
          <w:sz w:val="28"/>
          <w:szCs w:val="28"/>
        </w:rPr>
      </w:pPr>
      <w:r>
        <w:rPr>
          <w:rFonts w:ascii="Times New Roman" w:hAnsi="Times New Roman"/>
          <w:sz w:val="28"/>
          <w:szCs w:val="28"/>
        </w:rPr>
        <w:t>М</w:t>
      </w:r>
      <w:r w:rsidRPr="00E9511F">
        <w:rPr>
          <w:rFonts w:ascii="Times New Roman" w:hAnsi="Times New Roman"/>
          <w:sz w:val="28"/>
          <w:szCs w:val="28"/>
        </w:rPr>
        <w:t>униципально</w:t>
      </w:r>
      <w:r>
        <w:rPr>
          <w:rFonts w:ascii="Times New Roman" w:hAnsi="Times New Roman"/>
          <w:sz w:val="28"/>
          <w:szCs w:val="28"/>
        </w:rPr>
        <w:t>е</w:t>
      </w:r>
      <w:r w:rsidRPr="00E9511F">
        <w:rPr>
          <w:rFonts w:ascii="Times New Roman" w:hAnsi="Times New Roman"/>
          <w:sz w:val="28"/>
          <w:szCs w:val="28"/>
        </w:rPr>
        <w:t xml:space="preserve"> бюджетно</w:t>
      </w:r>
      <w:r>
        <w:rPr>
          <w:rFonts w:ascii="Times New Roman" w:hAnsi="Times New Roman"/>
          <w:sz w:val="28"/>
          <w:szCs w:val="28"/>
        </w:rPr>
        <w:t>е</w:t>
      </w:r>
      <w:r w:rsidRPr="00E9511F">
        <w:rPr>
          <w:rFonts w:ascii="Times New Roman" w:hAnsi="Times New Roman"/>
          <w:sz w:val="28"/>
          <w:szCs w:val="28"/>
        </w:rPr>
        <w:t xml:space="preserve"> учреждени</w:t>
      </w:r>
      <w:r>
        <w:rPr>
          <w:rFonts w:ascii="Times New Roman" w:hAnsi="Times New Roman"/>
          <w:sz w:val="28"/>
          <w:szCs w:val="28"/>
        </w:rPr>
        <w:t>е</w:t>
      </w:r>
      <w:r w:rsidRPr="00E9511F">
        <w:rPr>
          <w:rFonts w:ascii="Times New Roman" w:hAnsi="Times New Roman"/>
          <w:sz w:val="28"/>
          <w:szCs w:val="28"/>
        </w:rPr>
        <w:t xml:space="preserve"> «Многофункциональный центр</w:t>
      </w:r>
      <w:r>
        <w:rPr>
          <w:rFonts w:ascii="Times New Roman" w:hAnsi="Times New Roman"/>
          <w:sz w:val="28"/>
          <w:szCs w:val="28"/>
        </w:rPr>
        <w:t xml:space="preserve">» </w:t>
      </w:r>
      <w:r w:rsidRPr="00C00DEE">
        <w:rPr>
          <w:rFonts w:ascii="Times New Roman" w:hAnsi="Times New Roman"/>
          <w:sz w:val="28"/>
          <w:szCs w:val="28"/>
        </w:rPr>
        <w:t>предоставления государственных и муниципальных услуг</w:t>
      </w:r>
      <w:r w:rsidRPr="00E9511F">
        <w:rPr>
          <w:rFonts w:ascii="Times New Roman" w:hAnsi="Times New Roman"/>
          <w:sz w:val="28"/>
          <w:szCs w:val="28"/>
        </w:rPr>
        <w:t xml:space="preserve"> муниципального</w:t>
      </w:r>
      <w:r>
        <w:rPr>
          <w:rFonts w:ascii="Times New Roman" w:hAnsi="Times New Roman"/>
          <w:sz w:val="28"/>
          <w:szCs w:val="28"/>
        </w:rPr>
        <w:t xml:space="preserve"> образования Тбилисский район» </w:t>
      </w:r>
      <w:r w:rsidRPr="00E9511F">
        <w:rPr>
          <w:rFonts w:ascii="Times New Roman" w:hAnsi="Times New Roman"/>
          <w:sz w:val="28"/>
          <w:szCs w:val="28"/>
        </w:rPr>
        <w:t>соответств</w:t>
      </w:r>
      <w:r>
        <w:rPr>
          <w:rFonts w:ascii="Times New Roman" w:hAnsi="Times New Roman"/>
          <w:sz w:val="28"/>
          <w:szCs w:val="28"/>
        </w:rPr>
        <w:t>ует</w:t>
      </w:r>
      <w:r w:rsidRPr="00E9511F">
        <w:rPr>
          <w:rFonts w:ascii="Times New Roman" w:hAnsi="Times New Roman"/>
          <w:sz w:val="28"/>
          <w:szCs w:val="28"/>
        </w:rPr>
        <w:t xml:space="preserve"> Правилам организации деятельности многофункциональных центров предоставления государственных и муниципальных услуг, утверждённых постановлением Правительства Российской Федерации от 22</w:t>
      </w:r>
      <w:r>
        <w:rPr>
          <w:rFonts w:ascii="Times New Roman" w:hAnsi="Times New Roman"/>
          <w:sz w:val="28"/>
          <w:szCs w:val="28"/>
        </w:rPr>
        <w:t xml:space="preserve"> декабря </w:t>
      </w:r>
      <w:r w:rsidRPr="00E9511F">
        <w:rPr>
          <w:rFonts w:ascii="Times New Roman" w:hAnsi="Times New Roman"/>
          <w:sz w:val="28"/>
          <w:szCs w:val="28"/>
        </w:rPr>
        <w:t xml:space="preserve">2012 </w:t>
      </w:r>
      <w:r>
        <w:rPr>
          <w:rFonts w:ascii="Times New Roman" w:hAnsi="Times New Roman"/>
          <w:sz w:val="28"/>
          <w:szCs w:val="28"/>
        </w:rPr>
        <w:t xml:space="preserve"> года </w:t>
      </w:r>
      <w:r w:rsidRPr="00E9511F">
        <w:rPr>
          <w:rFonts w:ascii="Times New Roman" w:hAnsi="Times New Roman"/>
          <w:sz w:val="28"/>
          <w:szCs w:val="28"/>
        </w:rPr>
        <w:t xml:space="preserve">№ 1376 «Об утверждении </w:t>
      </w:r>
      <w:r>
        <w:rPr>
          <w:rFonts w:ascii="Times New Roman" w:hAnsi="Times New Roman"/>
          <w:sz w:val="28"/>
          <w:szCs w:val="28"/>
        </w:rPr>
        <w:t>П</w:t>
      </w:r>
      <w:r w:rsidRPr="00E9511F">
        <w:rPr>
          <w:rFonts w:ascii="Times New Roman" w:hAnsi="Times New Roman"/>
          <w:sz w:val="28"/>
          <w:szCs w:val="28"/>
        </w:rPr>
        <w:t>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sz w:val="28"/>
          <w:szCs w:val="28"/>
        </w:rPr>
        <w:t xml:space="preserve"> </w:t>
      </w:r>
      <w:r w:rsidRPr="00CA07CE">
        <w:rPr>
          <w:rFonts w:ascii="Times New Roman" w:hAnsi="Times New Roman"/>
          <w:sz w:val="28"/>
          <w:szCs w:val="28"/>
        </w:rPr>
        <w:t>и оформлены в новом стиле, в соответствии с брендом «Мои документы».</w:t>
      </w:r>
      <w:r>
        <w:rPr>
          <w:rFonts w:ascii="Times New Roman" w:hAnsi="Times New Roman"/>
          <w:sz w:val="28"/>
          <w:szCs w:val="28"/>
        </w:rPr>
        <w:t xml:space="preserve"> Д</w:t>
      </w:r>
      <w:r w:rsidRPr="00790CEA">
        <w:rPr>
          <w:rFonts w:ascii="Times New Roman" w:hAnsi="Times New Roman"/>
          <w:sz w:val="28"/>
          <w:szCs w:val="28"/>
        </w:rPr>
        <w:t xml:space="preserve">ля удобства заявителей МФЦ работает 6 </w:t>
      </w:r>
      <w:r>
        <w:rPr>
          <w:rFonts w:ascii="Times New Roman" w:hAnsi="Times New Roman"/>
          <w:sz w:val="28"/>
          <w:szCs w:val="28"/>
        </w:rPr>
        <w:t>дней</w:t>
      </w:r>
      <w:r w:rsidRPr="00790CEA">
        <w:rPr>
          <w:rFonts w:ascii="Times New Roman" w:hAnsi="Times New Roman"/>
          <w:sz w:val="28"/>
          <w:szCs w:val="28"/>
        </w:rPr>
        <w:t xml:space="preserve"> в неделю с </w:t>
      </w:r>
      <w:r>
        <w:rPr>
          <w:rFonts w:ascii="Times New Roman" w:hAnsi="Times New Roman"/>
          <w:sz w:val="28"/>
          <w:szCs w:val="28"/>
        </w:rPr>
        <w:t xml:space="preserve">возможностью обращения заявителей в вечернее время. </w:t>
      </w:r>
      <w:r w:rsidRPr="00CA07CE">
        <w:rPr>
          <w:rFonts w:ascii="Times New Roman" w:hAnsi="Times New Roman"/>
          <w:sz w:val="28"/>
          <w:szCs w:val="28"/>
        </w:rPr>
        <w:t xml:space="preserve">В МБУ «МФЦ МО Тбилисский район» предоставляются 206 государственных и муниципальных услуг, </w:t>
      </w:r>
      <w:r>
        <w:rPr>
          <w:rFonts w:ascii="Times New Roman" w:hAnsi="Times New Roman"/>
          <w:sz w:val="28"/>
          <w:szCs w:val="28"/>
          <w:lang w:eastAsia="ru-RU"/>
        </w:rPr>
        <w:t>прием ведется универсальными специалистами в 6 окнах.</w:t>
      </w:r>
    </w:p>
    <w:p w:rsidR="00020E2A" w:rsidRPr="00CA07CE" w:rsidRDefault="00020E2A" w:rsidP="009C69F0">
      <w:pPr>
        <w:spacing w:after="0" w:line="240" w:lineRule="auto"/>
        <w:ind w:firstLine="709"/>
        <w:jc w:val="both"/>
        <w:rPr>
          <w:rFonts w:ascii="Times New Roman" w:hAnsi="Times New Roman"/>
          <w:sz w:val="28"/>
          <w:szCs w:val="28"/>
        </w:rPr>
      </w:pPr>
      <w:r w:rsidRPr="00CA07CE">
        <w:rPr>
          <w:rFonts w:ascii="Times New Roman" w:hAnsi="Times New Roman"/>
          <w:sz w:val="28"/>
          <w:szCs w:val="28"/>
        </w:rPr>
        <w:t>В целях повышения качества обслуживания и удовлетворения потребностей заявителей обеспечена возможность предварительной записи в МФЦ посредством личного обращения, обращения по телефону и через Интернет - сайты администрации МО Тбилисский район и многофункционального центра.</w:t>
      </w:r>
    </w:p>
    <w:p w:rsidR="00020E2A" w:rsidRPr="00CA07CE" w:rsidRDefault="00020E2A" w:rsidP="009C69F0">
      <w:pPr>
        <w:spacing w:after="0" w:line="240" w:lineRule="auto"/>
        <w:ind w:firstLine="709"/>
        <w:jc w:val="both"/>
        <w:rPr>
          <w:rFonts w:ascii="Times New Roman" w:hAnsi="Times New Roman"/>
          <w:sz w:val="28"/>
          <w:szCs w:val="28"/>
        </w:rPr>
      </w:pPr>
      <w:r w:rsidRPr="00CA07CE">
        <w:rPr>
          <w:rFonts w:ascii="Times New Roman" w:hAnsi="Times New Roman"/>
          <w:sz w:val="28"/>
          <w:szCs w:val="28"/>
        </w:rPr>
        <w:t>Проведён анализ работы окон обслуживания заявителей. Определены временные периоды с наименьшей и наибольшей нагрузкой для того, чтобы граждане могли для себя определить наиболее благоприятное время посещения МФЦ.</w:t>
      </w:r>
    </w:p>
    <w:p w:rsidR="00020E2A" w:rsidRPr="00CA07CE" w:rsidRDefault="00020E2A" w:rsidP="009C69F0">
      <w:pPr>
        <w:spacing w:after="0" w:line="240" w:lineRule="auto"/>
        <w:ind w:firstLine="709"/>
        <w:jc w:val="both"/>
        <w:rPr>
          <w:rFonts w:ascii="Times New Roman" w:hAnsi="Times New Roman"/>
          <w:sz w:val="28"/>
          <w:szCs w:val="28"/>
        </w:rPr>
      </w:pPr>
      <w:r w:rsidRPr="00CA07CE">
        <w:rPr>
          <w:rFonts w:ascii="Times New Roman" w:hAnsi="Times New Roman"/>
          <w:sz w:val="28"/>
          <w:szCs w:val="28"/>
        </w:rPr>
        <w:t>Основные новости освещаются в СМИ, посредством интернет-порталов и в помещении МФЦ.</w:t>
      </w:r>
    </w:p>
    <w:p w:rsidR="00020E2A" w:rsidRPr="00CA07CE" w:rsidRDefault="00020E2A" w:rsidP="009C69F0">
      <w:pPr>
        <w:spacing w:after="0" w:line="240" w:lineRule="auto"/>
        <w:ind w:firstLine="709"/>
        <w:jc w:val="both"/>
        <w:rPr>
          <w:rFonts w:ascii="Times New Roman" w:hAnsi="Times New Roman"/>
          <w:sz w:val="28"/>
          <w:szCs w:val="28"/>
        </w:rPr>
      </w:pPr>
      <w:r w:rsidRPr="00CA07CE">
        <w:rPr>
          <w:rFonts w:ascii="Times New Roman" w:hAnsi="Times New Roman"/>
          <w:sz w:val="28"/>
          <w:szCs w:val="28"/>
        </w:rPr>
        <w:t>Среднее время ожидания в очереди составляет 4 минуты, что достигнуто благодаря изменению структуры работы МФЦ.</w:t>
      </w:r>
    </w:p>
    <w:p w:rsidR="00020E2A" w:rsidRDefault="00020E2A" w:rsidP="009C69F0">
      <w:pPr>
        <w:spacing w:after="0" w:line="240" w:lineRule="auto"/>
        <w:ind w:firstLine="709"/>
        <w:jc w:val="both"/>
        <w:rPr>
          <w:rFonts w:ascii="Times New Roman" w:hAnsi="Times New Roman"/>
          <w:sz w:val="28"/>
          <w:szCs w:val="28"/>
        </w:rPr>
      </w:pPr>
      <w:r w:rsidRPr="00CA07CE">
        <w:rPr>
          <w:rFonts w:ascii="Times New Roman" w:hAnsi="Times New Roman"/>
          <w:sz w:val="28"/>
          <w:szCs w:val="28"/>
        </w:rPr>
        <w:t>По итогам 201</w:t>
      </w:r>
      <w:r>
        <w:rPr>
          <w:rFonts w:ascii="Times New Roman" w:hAnsi="Times New Roman"/>
          <w:sz w:val="28"/>
          <w:szCs w:val="28"/>
        </w:rPr>
        <w:t>6</w:t>
      </w:r>
      <w:r w:rsidRPr="00CA07CE">
        <w:rPr>
          <w:rFonts w:ascii="Times New Roman" w:hAnsi="Times New Roman"/>
          <w:sz w:val="28"/>
          <w:szCs w:val="28"/>
        </w:rPr>
        <w:t xml:space="preserve"> года средний балл по качеству обслуживания заявителей составил 4,9</w:t>
      </w:r>
      <w:r>
        <w:rPr>
          <w:rFonts w:ascii="Times New Roman" w:hAnsi="Times New Roman"/>
          <w:sz w:val="28"/>
          <w:szCs w:val="28"/>
        </w:rPr>
        <w:t>6</w:t>
      </w:r>
      <w:r w:rsidRPr="00CA07CE">
        <w:rPr>
          <w:rFonts w:ascii="Times New Roman" w:hAnsi="Times New Roman"/>
          <w:sz w:val="28"/>
          <w:szCs w:val="28"/>
        </w:rPr>
        <w:t xml:space="preserve"> при 5-балльной системе.</w:t>
      </w:r>
    </w:p>
    <w:p w:rsidR="00020E2A" w:rsidRDefault="00020E2A" w:rsidP="009C69F0">
      <w:pPr>
        <w:pStyle w:val="NoSpacing"/>
        <w:ind w:firstLine="709"/>
        <w:jc w:val="both"/>
        <w:rPr>
          <w:rFonts w:ascii="Times New Roman" w:hAnsi="Times New Roman"/>
          <w:sz w:val="28"/>
          <w:szCs w:val="28"/>
        </w:rPr>
      </w:pPr>
      <w:r w:rsidRPr="00EF3BA9">
        <w:rPr>
          <w:rFonts w:ascii="Times New Roman" w:hAnsi="Times New Roman"/>
          <w:sz w:val="28"/>
          <w:szCs w:val="28"/>
        </w:rPr>
        <w:t>Обеспечено достижение показателя, установленного Указом Президента Российской Федерации от 7 мая 2012 года № 601 «Об основных направлениях совершенствования системы государственного управления».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к 31 декабря 201</w:t>
      </w:r>
      <w:r>
        <w:rPr>
          <w:rFonts w:ascii="Times New Roman" w:hAnsi="Times New Roman"/>
          <w:sz w:val="28"/>
          <w:szCs w:val="28"/>
        </w:rPr>
        <w:t>5</w:t>
      </w:r>
      <w:r w:rsidRPr="00EF3BA9">
        <w:rPr>
          <w:rFonts w:ascii="Times New Roman" w:hAnsi="Times New Roman"/>
          <w:sz w:val="28"/>
          <w:szCs w:val="28"/>
        </w:rPr>
        <w:t xml:space="preserve"> года составила </w:t>
      </w:r>
      <w:r>
        <w:rPr>
          <w:rFonts w:ascii="Times New Roman" w:hAnsi="Times New Roman"/>
          <w:sz w:val="28"/>
          <w:szCs w:val="28"/>
        </w:rPr>
        <w:t>10</w:t>
      </w:r>
      <w:r w:rsidRPr="00EF3BA9">
        <w:rPr>
          <w:rFonts w:ascii="Times New Roman" w:hAnsi="Times New Roman"/>
          <w:sz w:val="28"/>
          <w:szCs w:val="28"/>
        </w:rPr>
        <w:t xml:space="preserve">0%. </w:t>
      </w:r>
      <w:r w:rsidRPr="0079724D">
        <w:rPr>
          <w:rFonts w:ascii="Times New Roman" w:hAnsi="Times New Roman"/>
          <w:sz w:val="28"/>
          <w:szCs w:val="28"/>
        </w:rPr>
        <w:t xml:space="preserve">Была реализована муниципальная схема размещения МФЦ. В апреле и июле 2015 года на территории муниципального образования Тбилисский район были открыты 7 территориально обособленных структурных подразделений </w:t>
      </w:r>
      <w:r>
        <w:rPr>
          <w:rFonts w:ascii="Times New Roman" w:hAnsi="Times New Roman"/>
          <w:sz w:val="28"/>
          <w:szCs w:val="28"/>
        </w:rPr>
        <w:t xml:space="preserve">МФЦ </w:t>
      </w:r>
      <w:r w:rsidRPr="0079724D">
        <w:rPr>
          <w:rFonts w:ascii="Times New Roman" w:hAnsi="Times New Roman"/>
          <w:sz w:val="28"/>
          <w:szCs w:val="28"/>
        </w:rPr>
        <w:t>в с. Ванновском, ст. Алексее-Те</w:t>
      </w:r>
      <w:r>
        <w:rPr>
          <w:rFonts w:ascii="Times New Roman" w:hAnsi="Times New Roman"/>
          <w:sz w:val="28"/>
          <w:szCs w:val="28"/>
        </w:rPr>
        <w:t xml:space="preserve">нгинской, х. Марьинском, </w:t>
      </w:r>
      <w:r w:rsidRPr="0079724D">
        <w:rPr>
          <w:rFonts w:ascii="Times New Roman" w:hAnsi="Times New Roman"/>
          <w:sz w:val="28"/>
          <w:szCs w:val="28"/>
        </w:rPr>
        <w:t>ст. Геймановской, ст. Нововладимировской, ст. Ловлинской и х. Песчаном.</w:t>
      </w:r>
    </w:p>
    <w:p w:rsidR="00020E2A" w:rsidRDefault="00020E2A" w:rsidP="009C69F0">
      <w:pPr>
        <w:spacing w:after="0" w:line="240" w:lineRule="auto"/>
        <w:ind w:firstLine="709"/>
        <w:jc w:val="both"/>
        <w:rPr>
          <w:rFonts w:ascii="Times New Roman" w:hAnsi="Times New Roman"/>
          <w:sz w:val="28"/>
          <w:szCs w:val="28"/>
        </w:rPr>
      </w:pPr>
      <w:r>
        <w:rPr>
          <w:rFonts w:ascii="Times New Roman" w:hAnsi="Times New Roman"/>
          <w:sz w:val="28"/>
          <w:szCs w:val="28"/>
        </w:rPr>
        <w:t>На основании постановления главы администрации (губернатора) Краснодарского края от  27 февраля 2015 года № 110 «Об утверждении Порядка исчисления платы за выезд работника многофункционального центра предоставления государственных и муниципальных услуг к заявителю и Перечня категорий граждан, для которых организация выезда работника многофункционального центра предоставления государственных и муниципальных услуг осуществляется бесплатно» в МФЦ предоставляется услуга по выезду к заявителю для приема заявлений и документов и выдачи результатов услуг. Отдельные категории граждан: ветеранов ВОВ, инвалидов ВОВ, Герои Советского Союза, герои РФ, полные кавалеры ордена Славы, кавалеры ордена Мужества, инвалиды 1 и 2 групп, семьи, имеющие детей-инвалидов, обслуживаются бесплатно.</w:t>
      </w:r>
    </w:p>
    <w:p w:rsidR="00020E2A" w:rsidRPr="004B4484" w:rsidRDefault="00020E2A" w:rsidP="00043D40">
      <w:pPr>
        <w:spacing w:after="0" w:line="240" w:lineRule="auto"/>
        <w:jc w:val="both"/>
        <w:rPr>
          <w:rFonts w:ascii="Times New Roman" w:hAnsi="Times New Roman"/>
          <w:sz w:val="28"/>
          <w:szCs w:val="28"/>
        </w:rPr>
      </w:pPr>
    </w:p>
    <w:p w:rsidR="00020E2A" w:rsidRDefault="00020E2A" w:rsidP="008A542F">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Раздел 6. Дополнительные комментарии со стороны муниципального образования Тбилисский район</w:t>
      </w:r>
    </w:p>
    <w:p w:rsidR="00020E2A" w:rsidRPr="00B9459A" w:rsidRDefault="00020E2A" w:rsidP="008A542F">
      <w:pPr>
        <w:spacing w:after="0" w:line="240" w:lineRule="auto"/>
        <w:ind w:firstLine="709"/>
        <w:contextualSpacing/>
        <w:jc w:val="center"/>
        <w:rPr>
          <w:rFonts w:ascii="Times New Roman" w:hAnsi="Times New Roman"/>
          <w:b/>
          <w:color w:val="000000"/>
          <w:sz w:val="28"/>
          <w:szCs w:val="28"/>
          <w:lang w:eastAsia="ru-RU"/>
        </w:rPr>
      </w:pPr>
    </w:p>
    <w:p w:rsidR="00020E2A" w:rsidRPr="004B4484" w:rsidRDefault="00020E2A" w:rsidP="004B4484">
      <w:pPr>
        <w:spacing w:after="0" w:line="240" w:lineRule="auto"/>
        <w:ind w:firstLine="720"/>
        <w:jc w:val="both"/>
        <w:rPr>
          <w:rFonts w:ascii="Times New Roman" w:hAnsi="Times New Roman"/>
          <w:sz w:val="28"/>
          <w:szCs w:val="28"/>
        </w:rPr>
      </w:pPr>
      <w:r w:rsidRPr="004B4484">
        <w:rPr>
          <w:rFonts w:ascii="Times New Roman" w:hAnsi="Times New Roman"/>
          <w:sz w:val="28"/>
          <w:szCs w:val="28"/>
        </w:rPr>
        <w:t>Основн</w:t>
      </w:r>
      <w:r>
        <w:rPr>
          <w:rFonts w:ascii="Times New Roman" w:hAnsi="Times New Roman"/>
          <w:sz w:val="28"/>
          <w:szCs w:val="28"/>
        </w:rPr>
        <w:t>ой</w:t>
      </w:r>
      <w:r w:rsidRPr="004B4484">
        <w:rPr>
          <w:rFonts w:ascii="Times New Roman" w:hAnsi="Times New Roman"/>
          <w:sz w:val="28"/>
          <w:szCs w:val="28"/>
        </w:rPr>
        <w:t xml:space="preserve"> задачей реализации программы развития конкуренции в муниципальном образовании Тбилисский район являются:</w:t>
      </w:r>
    </w:p>
    <w:p w:rsidR="00020E2A" w:rsidRDefault="00020E2A" w:rsidP="008A542F">
      <w:pPr>
        <w:spacing w:after="0" w:line="240" w:lineRule="auto"/>
        <w:ind w:firstLine="720"/>
        <w:jc w:val="both"/>
        <w:rPr>
          <w:rFonts w:ascii="Times New Roman" w:hAnsi="Times New Roman"/>
          <w:sz w:val="28"/>
          <w:szCs w:val="28"/>
          <w:lang w:eastAsia="ru-RU"/>
        </w:rPr>
      </w:pPr>
      <w:r w:rsidRPr="004B4484">
        <w:rPr>
          <w:rFonts w:ascii="Times New Roman" w:hAnsi="Times New Roman"/>
          <w:sz w:val="28"/>
          <w:szCs w:val="28"/>
        </w:rPr>
        <w:t>-</w:t>
      </w:r>
      <w:r>
        <w:rPr>
          <w:rFonts w:ascii="Times New Roman" w:hAnsi="Times New Roman"/>
          <w:sz w:val="28"/>
          <w:szCs w:val="28"/>
        </w:rPr>
        <w:t xml:space="preserve"> </w:t>
      </w:r>
      <w:r w:rsidRPr="004B4484">
        <w:rPr>
          <w:rFonts w:ascii="Times New Roman" w:hAnsi="Times New Roman"/>
          <w:sz w:val="28"/>
          <w:szCs w:val="28"/>
        </w:rPr>
        <w:t>стимулирование предпринимательских инициатив</w:t>
      </w:r>
      <w:r>
        <w:rPr>
          <w:rFonts w:ascii="Times New Roman" w:hAnsi="Times New Roman"/>
          <w:sz w:val="28"/>
          <w:szCs w:val="28"/>
        </w:rPr>
        <w:t xml:space="preserve"> в части развития приоритетных рынков путем применения «налоговых каникул»</w:t>
      </w:r>
      <w:r w:rsidRPr="004B4484">
        <w:rPr>
          <w:rFonts w:ascii="Times New Roman" w:hAnsi="Times New Roman"/>
          <w:sz w:val="28"/>
          <w:szCs w:val="28"/>
        </w:rPr>
        <w:t>,</w:t>
      </w:r>
      <w:r>
        <w:rPr>
          <w:rFonts w:ascii="Times New Roman" w:hAnsi="Times New Roman"/>
          <w:sz w:val="28"/>
          <w:szCs w:val="28"/>
        </w:rPr>
        <w:t xml:space="preserve"> применения понижающего коэффициента при расчете ЕНВД.</w:t>
      </w:r>
      <w:r w:rsidRPr="004B4484">
        <w:rPr>
          <w:rFonts w:ascii="Times New Roman" w:hAnsi="Times New Roman"/>
          <w:sz w:val="28"/>
          <w:szCs w:val="28"/>
        </w:rPr>
        <w:t xml:space="preserve"> </w:t>
      </w:r>
      <w:r w:rsidRPr="004B4484">
        <w:rPr>
          <w:rFonts w:ascii="Times New Roman" w:hAnsi="Times New Roman"/>
          <w:sz w:val="28"/>
          <w:szCs w:val="28"/>
          <w:lang w:eastAsia="ru-RU"/>
        </w:rPr>
        <w:t xml:space="preserve"> </w:t>
      </w:r>
      <w:r>
        <w:rPr>
          <w:rFonts w:ascii="Times New Roman" w:hAnsi="Times New Roman"/>
          <w:sz w:val="28"/>
          <w:szCs w:val="28"/>
          <w:lang w:eastAsia="ru-RU"/>
        </w:rPr>
        <w:t xml:space="preserve"> </w:t>
      </w:r>
    </w:p>
    <w:p w:rsidR="00020E2A" w:rsidRDefault="00020E2A" w:rsidP="004B4484">
      <w:pPr>
        <w:tabs>
          <w:tab w:val="left" w:pos="779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настоящее время внедрение стандарта конкуренции в муниципальном образовании Тбилисский район находится в стадии становления. </w:t>
      </w:r>
    </w:p>
    <w:p w:rsidR="00020E2A" w:rsidRDefault="00020E2A" w:rsidP="004B4484">
      <w:pPr>
        <w:tabs>
          <w:tab w:val="left" w:pos="779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Конкуренция на социально-значимых рынках, определенных стандартом конкуренции, в муниципальном образовании Тбилисский район развита слабо.</w:t>
      </w:r>
    </w:p>
    <w:p w:rsidR="00020E2A" w:rsidRDefault="00020E2A" w:rsidP="004B4484">
      <w:pPr>
        <w:tabs>
          <w:tab w:val="left" w:pos="779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Основными участниками социально-значимых рынков являются государственные и муниципальные учреждения.</w:t>
      </w:r>
    </w:p>
    <w:p w:rsidR="00020E2A" w:rsidRPr="00180C70" w:rsidRDefault="00020E2A" w:rsidP="0010294C">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180C70">
        <w:rPr>
          <w:rFonts w:ascii="Times New Roman" w:hAnsi="Times New Roman"/>
          <w:sz w:val="28"/>
          <w:szCs w:val="28"/>
          <w:lang w:eastAsia="ru-RU"/>
        </w:rPr>
        <w:t xml:space="preserve">Вся информация о приоритетных и социально значимых рынках </w:t>
      </w:r>
      <w:r>
        <w:rPr>
          <w:rFonts w:ascii="Times New Roman" w:hAnsi="Times New Roman"/>
          <w:sz w:val="28"/>
          <w:szCs w:val="28"/>
          <w:lang w:eastAsia="ru-RU"/>
        </w:rPr>
        <w:t>муниципального образования Тбилисский</w:t>
      </w:r>
      <w:r w:rsidRPr="00180C70">
        <w:rPr>
          <w:rFonts w:ascii="Times New Roman" w:hAnsi="Times New Roman"/>
          <w:sz w:val="28"/>
          <w:szCs w:val="28"/>
          <w:lang w:eastAsia="ru-RU"/>
        </w:rPr>
        <w:t xml:space="preserve"> район, а также о состоянии конкурентной среды на них размещается на официальном сайте администрации муниципального района и доступна как для хозяйствующих субъектов, так и для потребителей товаров и услуг.</w:t>
      </w:r>
    </w:p>
    <w:p w:rsidR="00020E2A" w:rsidRPr="00180C70" w:rsidRDefault="00020E2A" w:rsidP="0010294C">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180C70">
        <w:rPr>
          <w:rFonts w:ascii="Times New Roman" w:hAnsi="Times New Roman"/>
          <w:sz w:val="28"/>
          <w:szCs w:val="28"/>
          <w:lang w:eastAsia="ru-RU"/>
        </w:rPr>
        <w:t xml:space="preserve">Для улучшения состояние конкуренции на рынках </w:t>
      </w:r>
      <w:r>
        <w:rPr>
          <w:rFonts w:ascii="Times New Roman" w:hAnsi="Times New Roman"/>
          <w:sz w:val="28"/>
          <w:szCs w:val="28"/>
          <w:lang w:eastAsia="ru-RU"/>
        </w:rPr>
        <w:t xml:space="preserve">муниципального </w:t>
      </w:r>
      <w:r w:rsidRPr="00180C70">
        <w:rPr>
          <w:rFonts w:ascii="Times New Roman" w:hAnsi="Times New Roman"/>
          <w:sz w:val="28"/>
          <w:szCs w:val="28"/>
          <w:lang w:eastAsia="ru-RU"/>
        </w:rPr>
        <w:t>района планируется:</w:t>
      </w:r>
    </w:p>
    <w:p w:rsidR="00020E2A" w:rsidRPr="00180C70" w:rsidRDefault="00020E2A" w:rsidP="0010294C">
      <w:pPr>
        <w:shd w:val="clear" w:color="auto" w:fill="FFFFFF"/>
        <w:spacing w:after="0" w:line="240" w:lineRule="auto"/>
        <w:jc w:val="both"/>
        <w:rPr>
          <w:rFonts w:ascii="Times New Roman" w:hAnsi="Times New Roman"/>
          <w:sz w:val="28"/>
          <w:szCs w:val="28"/>
          <w:lang w:eastAsia="ru-RU"/>
        </w:rPr>
      </w:pPr>
      <w:r w:rsidRPr="00180C70">
        <w:rPr>
          <w:rFonts w:ascii="Times New Roman" w:hAnsi="Times New Roman"/>
          <w:sz w:val="28"/>
          <w:szCs w:val="28"/>
          <w:lang w:eastAsia="ru-RU"/>
        </w:rPr>
        <w:t>- активизация бизнес сообщества;</w:t>
      </w:r>
    </w:p>
    <w:p w:rsidR="00020E2A" w:rsidRPr="00180C70" w:rsidRDefault="00020E2A" w:rsidP="0010294C">
      <w:pPr>
        <w:shd w:val="clear" w:color="auto" w:fill="FFFFFF"/>
        <w:spacing w:after="0" w:line="240" w:lineRule="auto"/>
        <w:jc w:val="both"/>
        <w:rPr>
          <w:rFonts w:ascii="Times New Roman" w:hAnsi="Times New Roman"/>
          <w:sz w:val="28"/>
          <w:szCs w:val="28"/>
          <w:lang w:eastAsia="ru-RU"/>
        </w:rPr>
      </w:pPr>
      <w:r w:rsidRPr="00180C70">
        <w:rPr>
          <w:rFonts w:ascii="Times New Roman" w:hAnsi="Times New Roman"/>
          <w:sz w:val="28"/>
          <w:szCs w:val="28"/>
          <w:lang w:eastAsia="ru-RU"/>
        </w:rPr>
        <w:t>- стимулирование развития малого и среднего предпринимательства за счет создания благоприятной среды на территории района и доведения мер государственной поддержки;</w:t>
      </w:r>
    </w:p>
    <w:p w:rsidR="00020E2A" w:rsidRPr="00180C70" w:rsidRDefault="00020E2A" w:rsidP="0010294C">
      <w:pPr>
        <w:shd w:val="clear" w:color="auto" w:fill="FFFFFF"/>
        <w:spacing w:after="0" w:line="240" w:lineRule="auto"/>
        <w:jc w:val="both"/>
        <w:rPr>
          <w:rFonts w:ascii="Times New Roman" w:hAnsi="Times New Roman"/>
          <w:sz w:val="28"/>
          <w:szCs w:val="28"/>
          <w:lang w:eastAsia="ru-RU"/>
        </w:rPr>
      </w:pPr>
      <w:r w:rsidRPr="00180C70">
        <w:rPr>
          <w:rFonts w:ascii="Times New Roman" w:hAnsi="Times New Roman"/>
          <w:sz w:val="28"/>
          <w:szCs w:val="28"/>
          <w:lang w:eastAsia="ru-RU"/>
        </w:rPr>
        <w:t>- содействие в привлечение на территорию района крупных инвесторов и содействие в реализации инвестиционных проектов на территории муниципального района;</w:t>
      </w:r>
    </w:p>
    <w:p w:rsidR="00020E2A" w:rsidRPr="00180C70" w:rsidRDefault="00020E2A" w:rsidP="0010294C">
      <w:pPr>
        <w:shd w:val="clear" w:color="auto" w:fill="FFFFFF"/>
        <w:spacing w:after="0" w:line="240" w:lineRule="auto"/>
        <w:jc w:val="both"/>
        <w:rPr>
          <w:rFonts w:ascii="Times New Roman" w:hAnsi="Times New Roman"/>
          <w:sz w:val="28"/>
          <w:szCs w:val="28"/>
          <w:lang w:eastAsia="ru-RU"/>
        </w:rPr>
      </w:pPr>
      <w:r w:rsidRPr="00180C70">
        <w:rPr>
          <w:rFonts w:ascii="Times New Roman" w:hAnsi="Times New Roman"/>
          <w:sz w:val="28"/>
          <w:szCs w:val="28"/>
          <w:lang w:eastAsia="ru-RU"/>
        </w:rPr>
        <w:t>- активизация расширения социально значимых и приоритетных рынков района.</w:t>
      </w:r>
    </w:p>
    <w:p w:rsidR="00020E2A" w:rsidRPr="0010294C" w:rsidRDefault="00020E2A" w:rsidP="0010294C">
      <w:pPr>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Pr="0010294C"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r w:rsidRPr="0010294C">
        <w:rPr>
          <w:rFonts w:ascii="Times New Roman" w:hAnsi="Times New Roman"/>
          <w:sz w:val="28"/>
          <w:szCs w:val="28"/>
        </w:rPr>
        <w:t>Начальник от</w:t>
      </w:r>
      <w:r>
        <w:rPr>
          <w:rFonts w:ascii="Times New Roman" w:hAnsi="Times New Roman"/>
          <w:sz w:val="28"/>
          <w:szCs w:val="28"/>
        </w:rPr>
        <w:t xml:space="preserve">дела экономики </w:t>
      </w:r>
    </w:p>
    <w:p w:rsidR="00020E2A" w:rsidRDefault="00020E2A" w:rsidP="0010294C">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020E2A" w:rsidRDefault="00020E2A" w:rsidP="0010294C">
      <w:pPr>
        <w:spacing w:after="0" w:line="240" w:lineRule="auto"/>
        <w:rPr>
          <w:rFonts w:ascii="Times New Roman" w:hAnsi="Times New Roman"/>
          <w:sz w:val="28"/>
          <w:szCs w:val="28"/>
        </w:rPr>
      </w:pPr>
      <w:r>
        <w:rPr>
          <w:rFonts w:ascii="Times New Roman" w:hAnsi="Times New Roman"/>
          <w:sz w:val="28"/>
          <w:szCs w:val="28"/>
        </w:rPr>
        <w:t>образования Тбилисский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А.А. Ерошенко</w:t>
      </w: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Default="00020E2A" w:rsidP="0010294C">
      <w:pPr>
        <w:spacing w:after="0" w:line="240" w:lineRule="auto"/>
        <w:rPr>
          <w:rFonts w:ascii="Times New Roman" w:hAnsi="Times New Roman"/>
          <w:sz w:val="28"/>
          <w:szCs w:val="28"/>
        </w:rPr>
      </w:pPr>
    </w:p>
    <w:p w:rsidR="00020E2A" w:rsidRPr="00827A4F" w:rsidRDefault="00020E2A" w:rsidP="00827A4F">
      <w:pPr>
        <w:spacing w:after="0" w:line="240" w:lineRule="auto"/>
        <w:jc w:val="center"/>
        <w:rPr>
          <w:rFonts w:ascii="Times New Roman" w:hAnsi="Times New Roman"/>
          <w:b/>
          <w:sz w:val="28"/>
          <w:szCs w:val="28"/>
        </w:rPr>
      </w:pPr>
      <w:r w:rsidRPr="00827A4F">
        <w:rPr>
          <w:rFonts w:ascii="Times New Roman" w:hAnsi="Times New Roman"/>
          <w:b/>
          <w:sz w:val="28"/>
          <w:szCs w:val="28"/>
        </w:rPr>
        <w:t>ПРИЛОЖЕНИЯ</w:t>
      </w:r>
    </w:p>
    <w:p w:rsidR="00020E2A" w:rsidRDefault="00020E2A" w:rsidP="00204C36">
      <w:pPr>
        <w:spacing w:after="0" w:line="240" w:lineRule="auto"/>
        <w:jc w:val="both"/>
        <w:rPr>
          <w:rFonts w:ascii="Times New Roman" w:hAnsi="Times New Roman"/>
          <w:sz w:val="28"/>
          <w:szCs w:val="28"/>
        </w:rPr>
      </w:pPr>
    </w:p>
    <w:p w:rsidR="00020E2A" w:rsidRDefault="00020E2A" w:rsidP="00204C36">
      <w:pPr>
        <w:spacing w:after="0" w:line="240" w:lineRule="auto"/>
        <w:jc w:val="both"/>
        <w:rPr>
          <w:rFonts w:ascii="Times New Roman" w:hAnsi="Times New Roman"/>
          <w:sz w:val="28"/>
          <w:szCs w:val="28"/>
        </w:rPr>
      </w:pPr>
      <w:r>
        <w:rPr>
          <w:rFonts w:ascii="Times New Roman" w:hAnsi="Times New Roman"/>
          <w:sz w:val="28"/>
          <w:szCs w:val="28"/>
        </w:rPr>
        <w:t>1 Данные ответственных лиц по вопросу внедрения стандарта развития конкуренции в муниципальном образовании Тбилисский район.</w:t>
      </w:r>
    </w:p>
    <w:p w:rsidR="00020E2A" w:rsidRDefault="00020E2A" w:rsidP="00204C36">
      <w:pPr>
        <w:spacing w:after="0" w:line="240" w:lineRule="auto"/>
        <w:jc w:val="both"/>
        <w:rPr>
          <w:rFonts w:ascii="Times New Roman" w:hAnsi="Times New Roman"/>
          <w:sz w:val="28"/>
          <w:szCs w:val="28"/>
        </w:rPr>
      </w:pPr>
      <w:r>
        <w:rPr>
          <w:rFonts w:ascii="Times New Roman" w:hAnsi="Times New Roman"/>
          <w:sz w:val="28"/>
          <w:szCs w:val="28"/>
        </w:rPr>
        <w:t>2 План реализации мероприятий дорожной карты по содействию развития конкуренции Краснодарского края в муниципальном образовании Тбилисский район.</w:t>
      </w:r>
    </w:p>
    <w:p w:rsidR="00020E2A" w:rsidRDefault="00020E2A" w:rsidP="00204C36">
      <w:pPr>
        <w:spacing w:after="0" w:line="240" w:lineRule="auto"/>
        <w:jc w:val="both"/>
        <w:rPr>
          <w:rFonts w:ascii="Times New Roman" w:hAnsi="Times New Roman"/>
          <w:sz w:val="28"/>
          <w:szCs w:val="28"/>
        </w:rPr>
      </w:pPr>
      <w:r>
        <w:rPr>
          <w:rFonts w:ascii="Times New Roman" w:hAnsi="Times New Roman"/>
          <w:sz w:val="28"/>
          <w:szCs w:val="28"/>
        </w:rPr>
        <w:t>3 Отчет о исполнении мероприятий дорожной карты по содействию развития конкуренции Краснодарского края в муниципальном образовании Тбилисский район по итогам 2016 года.</w:t>
      </w:r>
    </w:p>
    <w:p w:rsidR="00020E2A" w:rsidRDefault="00020E2A" w:rsidP="00204C36">
      <w:pPr>
        <w:spacing w:after="0" w:line="240" w:lineRule="auto"/>
        <w:jc w:val="both"/>
        <w:rPr>
          <w:rFonts w:ascii="Times New Roman" w:hAnsi="Times New Roman"/>
          <w:sz w:val="28"/>
          <w:szCs w:val="28"/>
        </w:rPr>
      </w:pPr>
      <w:r>
        <w:rPr>
          <w:rFonts w:ascii="Times New Roman" w:hAnsi="Times New Roman"/>
          <w:sz w:val="28"/>
          <w:szCs w:val="28"/>
        </w:rPr>
        <w:t>4 Реестр субъектов естественных монополий, оказывающих услуги в сфере электроснабжения.</w:t>
      </w:r>
    </w:p>
    <w:p w:rsidR="00020E2A" w:rsidRPr="0010294C" w:rsidRDefault="00020E2A" w:rsidP="00204C36">
      <w:pPr>
        <w:spacing w:after="0" w:line="240" w:lineRule="auto"/>
        <w:jc w:val="both"/>
        <w:rPr>
          <w:rFonts w:ascii="Times New Roman" w:hAnsi="Times New Roman"/>
          <w:sz w:val="28"/>
          <w:szCs w:val="28"/>
          <w:lang w:eastAsia="ru-RU"/>
        </w:rPr>
      </w:pPr>
      <w:r>
        <w:rPr>
          <w:rFonts w:ascii="Times New Roman" w:hAnsi="Times New Roman"/>
          <w:sz w:val="28"/>
          <w:szCs w:val="28"/>
        </w:rPr>
        <w:t>5 Реестр хозяйствующих субъектов с государственным (муниципальным) участием 50 и более процентов осуществляющих деятельность на территории муниципального образования Тбилисский район.</w:t>
      </w:r>
    </w:p>
    <w:sectPr w:rsidR="00020E2A" w:rsidRPr="0010294C" w:rsidSect="00416E89">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E2A" w:rsidRDefault="00020E2A" w:rsidP="00554181">
      <w:pPr>
        <w:spacing w:after="0" w:line="240" w:lineRule="auto"/>
      </w:pPr>
      <w:r>
        <w:separator/>
      </w:r>
    </w:p>
  </w:endnote>
  <w:endnote w:type="continuationSeparator" w:id="0">
    <w:p w:rsidR="00020E2A" w:rsidRDefault="00020E2A" w:rsidP="00554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E2A" w:rsidRDefault="00020E2A" w:rsidP="00554181">
      <w:pPr>
        <w:spacing w:after="0" w:line="240" w:lineRule="auto"/>
      </w:pPr>
      <w:r>
        <w:separator/>
      </w:r>
    </w:p>
  </w:footnote>
  <w:footnote w:type="continuationSeparator" w:id="0">
    <w:p w:rsidR="00020E2A" w:rsidRDefault="00020E2A" w:rsidP="005541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2A" w:rsidRDefault="00020E2A">
    <w:pPr>
      <w:pStyle w:val="Header"/>
      <w:jc w:val="center"/>
    </w:pPr>
    <w:fldSimple w:instr=" PAGE   \* MERGEFORMAT ">
      <w:r>
        <w:rPr>
          <w:noProof/>
        </w:rPr>
        <w:t>44</w:t>
      </w:r>
    </w:fldSimple>
  </w:p>
  <w:p w:rsidR="00020E2A" w:rsidRDefault="00020E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4"/>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
    <w:nsid w:val="16F608DB"/>
    <w:multiLevelType w:val="multilevel"/>
    <w:tmpl w:val="AF2A504A"/>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2344" w:hanging="720"/>
      </w:pPr>
      <w:rPr>
        <w:rFonts w:cs="Times New Roman" w:hint="default"/>
      </w:rPr>
    </w:lvl>
    <w:lvl w:ilvl="3">
      <w:start w:val="1"/>
      <w:numFmt w:val="decimal"/>
      <w:lvlText w:val="%1.%2.%3.%4."/>
      <w:lvlJc w:val="left"/>
      <w:pPr>
        <w:ind w:left="18516" w:hanging="1080"/>
      </w:pPr>
      <w:rPr>
        <w:rFonts w:cs="Times New Roman" w:hint="default"/>
      </w:rPr>
    </w:lvl>
    <w:lvl w:ilvl="4">
      <w:start w:val="1"/>
      <w:numFmt w:val="decimal"/>
      <w:lvlText w:val="%1.%2.%3.%4.%5."/>
      <w:lvlJc w:val="left"/>
      <w:pPr>
        <w:ind w:left="24328" w:hanging="1080"/>
      </w:pPr>
      <w:rPr>
        <w:rFonts w:cs="Times New Roman" w:hint="default"/>
      </w:rPr>
    </w:lvl>
    <w:lvl w:ilvl="5">
      <w:start w:val="1"/>
      <w:numFmt w:val="decimal"/>
      <w:lvlText w:val="%1.%2.%3.%4.%5.%6."/>
      <w:lvlJc w:val="left"/>
      <w:pPr>
        <w:ind w:left="30500" w:hanging="1440"/>
      </w:pPr>
      <w:rPr>
        <w:rFonts w:cs="Times New Roman" w:hint="default"/>
      </w:rPr>
    </w:lvl>
    <w:lvl w:ilvl="6">
      <w:start w:val="1"/>
      <w:numFmt w:val="decimal"/>
      <w:lvlText w:val="%1.%2.%3.%4.%5.%6.%7."/>
      <w:lvlJc w:val="left"/>
      <w:pPr>
        <w:ind w:left="-28864" w:hanging="1800"/>
      </w:pPr>
      <w:rPr>
        <w:rFonts w:cs="Times New Roman" w:hint="default"/>
      </w:rPr>
    </w:lvl>
    <w:lvl w:ilvl="7">
      <w:start w:val="1"/>
      <w:numFmt w:val="decimal"/>
      <w:lvlText w:val="%1.%2.%3.%4.%5.%6.%7.%8."/>
      <w:lvlJc w:val="left"/>
      <w:pPr>
        <w:ind w:left="-23052" w:hanging="1800"/>
      </w:pPr>
      <w:rPr>
        <w:rFonts w:cs="Times New Roman" w:hint="default"/>
      </w:rPr>
    </w:lvl>
    <w:lvl w:ilvl="8">
      <w:start w:val="1"/>
      <w:numFmt w:val="decimal"/>
      <w:lvlText w:val="%1.%2.%3.%4.%5.%6.%7.%8.%9."/>
      <w:lvlJc w:val="left"/>
      <w:pPr>
        <w:ind w:left="-16880" w:hanging="2160"/>
      </w:pPr>
      <w:rPr>
        <w:rFonts w:cs="Times New Roman" w:hint="default"/>
      </w:rPr>
    </w:lvl>
  </w:abstractNum>
  <w:abstractNum w:abstractNumId="2">
    <w:nsid w:val="43D50404"/>
    <w:multiLevelType w:val="multilevel"/>
    <w:tmpl w:val="D0E6AA5A"/>
    <w:lvl w:ilvl="0">
      <w:start w:val="2"/>
      <w:numFmt w:val="decimal"/>
      <w:lvlText w:val="%1"/>
      <w:lvlJc w:val="left"/>
      <w:pPr>
        <w:ind w:left="375" w:hanging="375"/>
      </w:pPr>
      <w:rPr>
        <w:rFonts w:cs="Times New Roman" w:hint="default"/>
      </w:rPr>
    </w:lvl>
    <w:lvl w:ilvl="1">
      <w:start w:val="1"/>
      <w:numFmt w:val="decimal"/>
      <w:lvlText w:val="%1.%2"/>
      <w:lvlJc w:val="left"/>
      <w:pPr>
        <w:ind w:left="1443" w:hanging="375"/>
      </w:pPr>
      <w:rPr>
        <w:rFonts w:cs="Times New Roman" w:hint="default"/>
        <w:b/>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3">
    <w:nsid w:val="49BE44B2"/>
    <w:multiLevelType w:val="multilevel"/>
    <w:tmpl w:val="AF2A504A"/>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2344" w:hanging="720"/>
      </w:pPr>
      <w:rPr>
        <w:rFonts w:cs="Times New Roman" w:hint="default"/>
      </w:rPr>
    </w:lvl>
    <w:lvl w:ilvl="3">
      <w:start w:val="1"/>
      <w:numFmt w:val="decimal"/>
      <w:lvlText w:val="%1.%2.%3.%4."/>
      <w:lvlJc w:val="left"/>
      <w:pPr>
        <w:ind w:left="18516" w:hanging="1080"/>
      </w:pPr>
      <w:rPr>
        <w:rFonts w:cs="Times New Roman" w:hint="default"/>
      </w:rPr>
    </w:lvl>
    <w:lvl w:ilvl="4">
      <w:start w:val="1"/>
      <w:numFmt w:val="decimal"/>
      <w:lvlText w:val="%1.%2.%3.%4.%5."/>
      <w:lvlJc w:val="left"/>
      <w:pPr>
        <w:ind w:left="24328" w:hanging="1080"/>
      </w:pPr>
      <w:rPr>
        <w:rFonts w:cs="Times New Roman" w:hint="default"/>
      </w:rPr>
    </w:lvl>
    <w:lvl w:ilvl="5">
      <w:start w:val="1"/>
      <w:numFmt w:val="decimal"/>
      <w:lvlText w:val="%1.%2.%3.%4.%5.%6."/>
      <w:lvlJc w:val="left"/>
      <w:pPr>
        <w:ind w:left="30500" w:hanging="1440"/>
      </w:pPr>
      <w:rPr>
        <w:rFonts w:cs="Times New Roman" w:hint="default"/>
      </w:rPr>
    </w:lvl>
    <w:lvl w:ilvl="6">
      <w:start w:val="1"/>
      <w:numFmt w:val="decimal"/>
      <w:lvlText w:val="%1.%2.%3.%4.%5.%6.%7."/>
      <w:lvlJc w:val="left"/>
      <w:pPr>
        <w:ind w:left="-28864" w:hanging="1800"/>
      </w:pPr>
      <w:rPr>
        <w:rFonts w:cs="Times New Roman" w:hint="default"/>
      </w:rPr>
    </w:lvl>
    <w:lvl w:ilvl="7">
      <w:start w:val="1"/>
      <w:numFmt w:val="decimal"/>
      <w:lvlText w:val="%1.%2.%3.%4.%5.%6.%7.%8."/>
      <w:lvlJc w:val="left"/>
      <w:pPr>
        <w:ind w:left="-23052" w:hanging="1800"/>
      </w:pPr>
      <w:rPr>
        <w:rFonts w:cs="Times New Roman" w:hint="default"/>
      </w:rPr>
    </w:lvl>
    <w:lvl w:ilvl="8">
      <w:start w:val="1"/>
      <w:numFmt w:val="decimal"/>
      <w:lvlText w:val="%1.%2.%3.%4.%5.%6.%7.%8.%9."/>
      <w:lvlJc w:val="left"/>
      <w:pPr>
        <w:ind w:left="-16880" w:hanging="2160"/>
      </w:pPr>
      <w:rPr>
        <w:rFonts w:cs="Times New Roman" w:hint="default"/>
      </w:rPr>
    </w:lvl>
  </w:abstractNum>
  <w:abstractNum w:abstractNumId="4">
    <w:nsid w:val="4E9A27F7"/>
    <w:multiLevelType w:val="multilevel"/>
    <w:tmpl w:val="D14CD294"/>
    <w:lvl w:ilvl="0">
      <w:start w:val="1"/>
      <w:numFmt w:val="decimal"/>
      <w:lvlText w:val="%1."/>
      <w:lvlJc w:val="left"/>
      <w:pPr>
        <w:ind w:left="450" w:hanging="450"/>
      </w:pPr>
      <w:rPr>
        <w:rFonts w:cs="Times New Roman" w:hint="default"/>
      </w:rPr>
    </w:lvl>
    <w:lvl w:ilvl="1">
      <w:start w:val="5"/>
      <w:numFmt w:val="decimal"/>
      <w:lvlText w:val="%1.%2."/>
      <w:lvlJc w:val="left"/>
      <w:pPr>
        <w:ind w:left="1571"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5">
    <w:nsid w:val="77A54EE6"/>
    <w:multiLevelType w:val="multilevel"/>
    <w:tmpl w:val="2006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1B6"/>
    <w:rsid w:val="0000736C"/>
    <w:rsid w:val="00007F20"/>
    <w:rsid w:val="000177FA"/>
    <w:rsid w:val="00020E2A"/>
    <w:rsid w:val="00021236"/>
    <w:rsid w:val="00021E4C"/>
    <w:rsid w:val="00034ABA"/>
    <w:rsid w:val="00035049"/>
    <w:rsid w:val="000406F7"/>
    <w:rsid w:val="00040E0C"/>
    <w:rsid w:val="00043D40"/>
    <w:rsid w:val="00046961"/>
    <w:rsid w:val="000617B0"/>
    <w:rsid w:val="00071BF1"/>
    <w:rsid w:val="0007283E"/>
    <w:rsid w:val="00074731"/>
    <w:rsid w:val="00075DBF"/>
    <w:rsid w:val="00085F72"/>
    <w:rsid w:val="00097227"/>
    <w:rsid w:val="000A3C28"/>
    <w:rsid w:val="000B0F92"/>
    <w:rsid w:val="000C44ED"/>
    <w:rsid w:val="000D4C19"/>
    <w:rsid w:val="000D5AD3"/>
    <w:rsid w:val="000E4C53"/>
    <w:rsid w:val="000E4F1E"/>
    <w:rsid w:val="000F1491"/>
    <w:rsid w:val="0010294C"/>
    <w:rsid w:val="00115175"/>
    <w:rsid w:val="00117B46"/>
    <w:rsid w:val="00121265"/>
    <w:rsid w:val="00122D7A"/>
    <w:rsid w:val="001251C5"/>
    <w:rsid w:val="00133D54"/>
    <w:rsid w:val="001443D0"/>
    <w:rsid w:val="00155345"/>
    <w:rsid w:val="001556CB"/>
    <w:rsid w:val="00166B97"/>
    <w:rsid w:val="00167AB1"/>
    <w:rsid w:val="00171817"/>
    <w:rsid w:val="001745BD"/>
    <w:rsid w:val="0017606B"/>
    <w:rsid w:val="00177CC9"/>
    <w:rsid w:val="001806C8"/>
    <w:rsid w:val="00180C70"/>
    <w:rsid w:val="00181D61"/>
    <w:rsid w:val="001852A0"/>
    <w:rsid w:val="0019272A"/>
    <w:rsid w:val="00195497"/>
    <w:rsid w:val="001A1572"/>
    <w:rsid w:val="001B1390"/>
    <w:rsid w:val="001B76F4"/>
    <w:rsid w:val="001E1727"/>
    <w:rsid w:val="001F05A1"/>
    <w:rsid w:val="001F099C"/>
    <w:rsid w:val="001F481B"/>
    <w:rsid w:val="002008AD"/>
    <w:rsid w:val="002019A8"/>
    <w:rsid w:val="00204BE3"/>
    <w:rsid w:val="00204C36"/>
    <w:rsid w:val="00204F10"/>
    <w:rsid w:val="00215974"/>
    <w:rsid w:val="00216F3A"/>
    <w:rsid w:val="00224A40"/>
    <w:rsid w:val="00226F1F"/>
    <w:rsid w:val="002323E9"/>
    <w:rsid w:val="00250D4A"/>
    <w:rsid w:val="00264AB7"/>
    <w:rsid w:val="00264B27"/>
    <w:rsid w:val="00291528"/>
    <w:rsid w:val="002A1A77"/>
    <w:rsid w:val="002A289A"/>
    <w:rsid w:val="002A7E08"/>
    <w:rsid w:val="002B2612"/>
    <w:rsid w:val="002C4E1B"/>
    <w:rsid w:val="002C6C49"/>
    <w:rsid w:val="002E6E71"/>
    <w:rsid w:val="003037F8"/>
    <w:rsid w:val="00303DEC"/>
    <w:rsid w:val="00312386"/>
    <w:rsid w:val="00312FE7"/>
    <w:rsid w:val="00313251"/>
    <w:rsid w:val="0033271E"/>
    <w:rsid w:val="00335C25"/>
    <w:rsid w:val="0034326A"/>
    <w:rsid w:val="00351288"/>
    <w:rsid w:val="00374768"/>
    <w:rsid w:val="00374CDC"/>
    <w:rsid w:val="00382A7B"/>
    <w:rsid w:val="00392713"/>
    <w:rsid w:val="003A36A3"/>
    <w:rsid w:val="003A73FD"/>
    <w:rsid w:val="003B446F"/>
    <w:rsid w:val="003C3589"/>
    <w:rsid w:val="003D0C59"/>
    <w:rsid w:val="003E20AF"/>
    <w:rsid w:val="003E688C"/>
    <w:rsid w:val="003F0A14"/>
    <w:rsid w:val="0040098D"/>
    <w:rsid w:val="00400ED3"/>
    <w:rsid w:val="00412212"/>
    <w:rsid w:val="004163C0"/>
    <w:rsid w:val="00416CE2"/>
    <w:rsid w:val="00416E89"/>
    <w:rsid w:val="004274B8"/>
    <w:rsid w:val="00427904"/>
    <w:rsid w:val="004410E6"/>
    <w:rsid w:val="004467DA"/>
    <w:rsid w:val="00461159"/>
    <w:rsid w:val="00467D5A"/>
    <w:rsid w:val="00472980"/>
    <w:rsid w:val="00472E43"/>
    <w:rsid w:val="004739A9"/>
    <w:rsid w:val="00483888"/>
    <w:rsid w:val="00493ECC"/>
    <w:rsid w:val="0049594D"/>
    <w:rsid w:val="004A4114"/>
    <w:rsid w:val="004B038A"/>
    <w:rsid w:val="004B140E"/>
    <w:rsid w:val="004B41B6"/>
    <w:rsid w:val="004B4484"/>
    <w:rsid w:val="004B4B7E"/>
    <w:rsid w:val="004C541E"/>
    <w:rsid w:val="004E00E3"/>
    <w:rsid w:val="004E0120"/>
    <w:rsid w:val="004E5DBD"/>
    <w:rsid w:val="004E66C6"/>
    <w:rsid w:val="004F5B29"/>
    <w:rsid w:val="0050310F"/>
    <w:rsid w:val="00512363"/>
    <w:rsid w:val="00516F38"/>
    <w:rsid w:val="00523BD3"/>
    <w:rsid w:val="00545186"/>
    <w:rsid w:val="00550283"/>
    <w:rsid w:val="005511FA"/>
    <w:rsid w:val="00554181"/>
    <w:rsid w:val="005668FC"/>
    <w:rsid w:val="005866FE"/>
    <w:rsid w:val="005A1535"/>
    <w:rsid w:val="005A33E9"/>
    <w:rsid w:val="005C053A"/>
    <w:rsid w:val="005C0B95"/>
    <w:rsid w:val="005D2909"/>
    <w:rsid w:val="005E204C"/>
    <w:rsid w:val="005E3005"/>
    <w:rsid w:val="005F673F"/>
    <w:rsid w:val="00611523"/>
    <w:rsid w:val="00617F95"/>
    <w:rsid w:val="0062282C"/>
    <w:rsid w:val="00637870"/>
    <w:rsid w:val="00641819"/>
    <w:rsid w:val="00645711"/>
    <w:rsid w:val="00646A9D"/>
    <w:rsid w:val="0065223B"/>
    <w:rsid w:val="00655D81"/>
    <w:rsid w:val="006575DF"/>
    <w:rsid w:val="00664F0C"/>
    <w:rsid w:val="00676A0D"/>
    <w:rsid w:val="00677F4F"/>
    <w:rsid w:val="00687990"/>
    <w:rsid w:val="00694FCE"/>
    <w:rsid w:val="006A37EF"/>
    <w:rsid w:val="006B6D4A"/>
    <w:rsid w:val="006C1000"/>
    <w:rsid w:val="006C5CA7"/>
    <w:rsid w:val="006D432A"/>
    <w:rsid w:val="006E42E7"/>
    <w:rsid w:val="006E4F66"/>
    <w:rsid w:val="006F0876"/>
    <w:rsid w:val="006F4F0E"/>
    <w:rsid w:val="006F5971"/>
    <w:rsid w:val="006F7C1B"/>
    <w:rsid w:val="00701FA7"/>
    <w:rsid w:val="00703A8B"/>
    <w:rsid w:val="00714D6A"/>
    <w:rsid w:val="00736FFB"/>
    <w:rsid w:val="007539E4"/>
    <w:rsid w:val="00766E5C"/>
    <w:rsid w:val="00767EF7"/>
    <w:rsid w:val="007748C0"/>
    <w:rsid w:val="00782D05"/>
    <w:rsid w:val="00787DFA"/>
    <w:rsid w:val="00790CEA"/>
    <w:rsid w:val="00791D9D"/>
    <w:rsid w:val="0079724D"/>
    <w:rsid w:val="007A74BF"/>
    <w:rsid w:val="007B1C59"/>
    <w:rsid w:val="007B3E9B"/>
    <w:rsid w:val="007B5168"/>
    <w:rsid w:val="007C116D"/>
    <w:rsid w:val="007D7717"/>
    <w:rsid w:val="007F5A69"/>
    <w:rsid w:val="00800C41"/>
    <w:rsid w:val="00826098"/>
    <w:rsid w:val="00827A4F"/>
    <w:rsid w:val="00851F71"/>
    <w:rsid w:val="00867C5A"/>
    <w:rsid w:val="008834C7"/>
    <w:rsid w:val="00892319"/>
    <w:rsid w:val="008947A1"/>
    <w:rsid w:val="008A528C"/>
    <w:rsid w:val="008A542F"/>
    <w:rsid w:val="008B0149"/>
    <w:rsid w:val="008C3C99"/>
    <w:rsid w:val="008E10AF"/>
    <w:rsid w:val="008E1ADC"/>
    <w:rsid w:val="008E2CDD"/>
    <w:rsid w:val="008F0E62"/>
    <w:rsid w:val="008F5066"/>
    <w:rsid w:val="009238B7"/>
    <w:rsid w:val="00935C36"/>
    <w:rsid w:val="00937C48"/>
    <w:rsid w:val="00947845"/>
    <w:rsid w:val="00950040"/>
    <w:rsid w:val="009548FB"/>
    <w:rsid w:val="00954B5C"/>
    <w:rsid w:val="0095523E"/>
    <w:rsid w:val="00955B58"/>
    <w:rsid w:val="00966C40"/>
    <w:rsid w:val="00985E88"/>
    <w:rsid w:val="00996A5E"/>
    <w:rsid w:val="009C4C49"/>
    <w:rsid w:val="009C69F0"/>
    <w:rsid w:val="009D0814"/>
    <w:rsid w:val="009E02A5"/>
    <w:rsid w:val="009E400A"/>
    <w:rsid w:val="009F040D"/>
    <w:rsid w:val="009F2A23"/>
    <w:rsid w:val="00A00D1E"/>
    <w:rsid w:val="00A0188A"/>
    <w:rsid w:val="00A16750"/>
    <w:rsid w:val="00A45485"/>
    <w:rsid w:val="00A4674C"/>
    <w:rsid w:val="00A46E4F"/>
    <w:rsid w:val="00A47115"/>
    <w:rsid w:val="00A50635"/>
    <w:rsid w:val="00A70632"/>
    <w:rsid w:val="00A70E53"/>
    <w:rsid w:val="00A83320"/>
    <w:rsid w:val="00A86114"/>
    <w:rsid w:val="00A953B9"/>
    <w:rsid w:val="00A96033"/>
    <w:rsid w:val="00AA49C7"/>
    <w:rsid w:val="00AB2B8A"/>
    <w:rsid w:val="00AB45B2"/>
    <w:rsid w:val="00AC1304"/>
    <w:rsid w:val="00AC2F45"/>
    <w:rsid w:val="00AD5E4C"/>
    <w:rsid w:val="00AD63D0"/>
    <w:rsid w:val="00AD6451"/>
    <w:rsid w:val="00AE2EA0"/>
    <w:rsid w:val="00AE6A18"/>
    <w:rsid w:val="00AF4FD2"/>
    <w:rsid w:val="00AF692C"/>
    <w:rsid w:val="00AF7012"/>
    <w:rsid w:val="00B0196C"/>
    <w:rsid w:val="00B02E31"/>
    <w:rsid w:val="00B059A8"/>
    <w:rsid w:val="00B11A24"/>
    <w:rsid w:val="00B173F8"/>
    <w:rsid w:val="00B24C5C"/>
    <w:rsid w:val="00B27A7D"/>
    <w:rsid w:val="00B425D4"/>
    <w:rsid w:val="00B46135"/>
    <w:rsid w:val="00B50588"/>
    <w:rsid w:val="00B65E02"/>
    <w:rsid w:val="00B67DB4"/>
    <w:rsid w:val="00B93EF0"/>
    <w:rsid w:val="00B9459A"/>
    <w:rsid w:val="00BA3252"/>
    <w:rsid w:val="00BB007C"/>
    <w:rsid w:val="00BB3538"/>
    <w:rsid w:val="00BB49A0"/>
    <w:rsid w:val="00BB6423"/>
    <w:rsid w:val="00BB70B2"/>
    <w:rsid w:val="00BD2B1D"/>
    <w:rsid w:val="00BD507C"/>
    <w:rsid w:val="00BF5297"/>
    <w:rsid w:val="00C00DEE"/>
    <w:rsid w:val="00C13C8A"/>
    <w:rsid w:val="00C32A88"/>
    <w:rsid w:val="00C43432"/>
    <w:rsid w:val="00C43668"/>
    <w:rsid w:val="00C515BB"/>
    <w:rsid w:val="00C51D84"/>
    <w:rsid w:val="00C552D0"/>
    <w:rsid w:val="00C670F5"/>
    <w:rsid w:val="00C716AE"/>
    <w:rsid w:val="00C75201"/>
    <w:rsid w:val="00C81853"/>
    <w:rsid w:val="00C84B8F"/>
    <w:rsid w:val="00C91DFD"/>
    <w:rsid w:val="00C93DF9"/>
    <w:rsid w:val="00CA07CE"/>
    <w:rsid w:val="00CA442F"/>
    <w:rsid w:val="00CA4BCD"/>
    <w:rsid w:val="00CA5C52"/>
    <w:rsid w:val="00CC6847"/>
    <w:rsid w:val="00CD0632"/>
    <w:rsid w:val="00CD4263"/>
    <w:rsid w:val="00CE03CD"/>
    <w:rsid w:val="00CE6997"/>
    <w:rsid w:val="00CF3006"/>
    <w:rsid w:val="00D10D27"/>
    <w:rsid w:val="00D14B91"/>
    <w:rsid w:val="00D17590"/>
    <w:rsid w:val="00D30E11"/>
    <w:rsid w:val="00D35ABB"/>
    <w:rsid w:val="00D47FDA"/>
    <w:rsid w:val="00D5358A"/>
    <w:rsid w:val="00D53CB4"/>
    <w:rsid w:val="00D5621B"/>
    <w:rsid w:val="00D64AEA"/>
    <w:rsid w:val="00D64BF8"/>
    <w:rsid w:val="00D67CDA"/>
    <w:rsid w:val="00D74D08"/>
    <w:rsid w:val="00D77097"/>
    <w:rsid w:val="00D773AB"/>
    <w:rsid w:val="00D773CB"/>
    <w:rsid w:val="00D83283"/>
    <w:rsid w:val="00D90F44"/>
    <w:rsid w:val="00D93D62"/>
    <w:rsid w:val="00DA41FC"/>
    <w:rsid w:val="00DA44BE"/>
    <w:rsid w:val="00DA44F3"/>
    <w:rsid w:val="00DA5911"/>
    <w:rsid w:val="00DB23CE"/>
    <w:rsid w:val="00DB75FF"/>
    <w:rsid w:val="00DC6143"/>
    <w:rsid w:val="00DD6CB5"/>
    <w:rsid w:val="00DE5C1B"/>
    <w:rsid w:val="00DF0F63"/>
    <w:rsid w:val="00DF632A"/>
    <w:rsid w:val="00DF738F"/>
    <w:rsid w:val="00E00820"/>
    <w:rsid w:val="00E30353"/>
    <w:rsid w:val="00E33284"/>
    <w:rsid w:val="00E4002F"/>
    <w:rsid w:val="00E505A1"/>
    <w:rsid w:val="00E50DFD"/>
    <w:rsid w:val="00E57567"/>
    <w:rsid w:val="00E63E62"/>
    <w:rsid w:val="00E6730B"/>
    <w:rsid w:val="00E9511F"/>
    <w:rsid w:val="00EA2B5A"/>
    <w:rsid w:val="00EA5273"/>
    <w:rsid w:val="00EC19D2"/>
    <w:rsid w:val="00EC633E"/>
    <w:rsid w:val="00ED5FB6"/>
    <w:rsid w:val="00ED7C05"/>
    <w:rsid w:val="00EE02BD"/>
    <w:rsid w:val="00EF3BA9"/>
    <w:rsid w:val="00EF55B3"/>
    <w:rsid w:val="00F01F6E"/>
    <w:rsid w:val="00F10E7B"/>
    <w:rsid w:val="00F1226F"/>
    <w:rsid w:val="00F14C34"/>
    <w:rsid w:val="00F20702"/>
    <w:rsid w:val="00F30036"/>
    <w:rsid w:val="00F372A0"/>
    <w:rsid w:val="00F405F0"/>
    <w:rsid w:val="00F40E57"/>
    <w:rsid w:val="00F51F27"/>
    <w:rsid w:val="00F53D7E"/>
    <w:rsid w:val="00F56EC6"/>
    <w:rsid w:val="00F646C4"/>
    <w:rsid w:val="00F66E3A"/>
    <w:rsid w:val="00F75DE3"/>
    <w:rsid w:val="00F76422"/>
    <w:rsid w:val="00F81363"/>
    <w:rsid w:val="00FA1627"/>
    <w:rsid w:val="00FA59E4"/>
    <w:rsid w:val="00FB6A04"/>
    <w:rsid w:val="00FC46D7"/>
    <w:rsid w:val="00FC586D"/>
    <w:rsid w:val="00FC6907"/>
    <w:rsid w:val="00FE22FA"/>
    <w:rsid w:val="00FE3E80"/>
    <w:rsid w:val="00FF490C"/>
    <w:rsid w:val="00FF4E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1B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418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54181"/>
    <w:rPr>
      <w:rFonts w:ascii="Calibri" w:hAnsi="Calibri" w:cs="Times New Roman"/>
    </w:rPr>
  </w:style>
  <w:style w:type="paragraph" w:styleId="Footer">
    <w:name w:val="footer"/>
    <w:basedOn w:val="Normal"/>
    <w:link w:val="FooterChar"/>
    <w:uiPriority w:val="99"/>
    <w:semiHidden/>
    <w:rsid w:val="0055418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54181"/>
    <w:rPr>
      <w:rFonts w:ascii="Calibri" w:hAnsi="Calibri" w:cs="Times New Roman"/>
    </w:rPr>
  </w:style>
  <w:style w:type="paragraph" w:styleId="NoSpacing">
    <w:name w:val="No Spacing"/>
    <w:uiPriority w:val="99"/>
    <w:qFormat/>
    <w:rsid w:val="00A50635"/>
    <w:rPr>
      <w:rFonts w:eastAsia="Times New Roman"/>
    </w:rPr>
  </w:style>
  <w:style w:type="paragraph" w:styleId="BodyText">
    <w:name w:val="Body Text"/>
    <w:basedOn w:val="Normal"/>
    <w:link w:val="BodyTextChar"/>
    <w:uiPriority w:val="99"/>
    <w:rsid w:val="00A50635"/>
    <w:pPr>
      <w:suppressAutoHyphens/>
      <w:spacing w:after="0" w:line="240" w:lineRule="auto"/>
    </w:pPr>
    <w:rPr>
      <w:rFonts w:ascii="Times New Roman" w:eastAsia="Times New Roman" w:hAnsi="Times New Roman"/>
      <w:sz w:val="28"/>
      <w:szCs w:val="20"/>
      <w:lang w:eastAsia="ar-SA"/>
    </w:rPr>
  </w:style>
  <w:style w:type="character" w:customStyle="1" w:styleId="BodyTextChar">
    <w:name w:val="Body Text Char"/>
    <w:basedOn w:val="DefaultParagraphFont"/>
    <w:link w:val="BodyText"/>
    <w:uiPriority w:val="99"/>
    <w:locked/>
    <w:rsid w:val="00A50635"/>
    <w:rPr>
      <w:rFonts w:ascii="Times New Roman" w:hAnsi="Times New Roman" w:cs="Times New Roman"/>
      <w:sz w:val="20"/>
      <w:szCs w:val="20"/>
      <w:lang w:eastAsia="ar-SA" w:bidi="ar-SA"/>
    </w:rPr>
  </w:style>
  <w:style w:type="paragraph" w:styleId="ListParagraph">
    <w:name w:val="List Paragraph"/>
    <w:basedOn w:val="Normal"/>
    <w:uiPriority w:val="99"/>
    <w:qFormat/>
    <w:rsid w:val="00A50635"/>
    <w:pPr>
      <w:spacing w:after="200" w:line="276" w:lineRule="auto"/>
      <w:ind w:left="720"/>
      <w:contextualSpacing/>
    </w:pPr>
    <w:rPr>
      <w:rFonts w:eastAsia="Times New Roman"/>
      <w:lang w:eastAsia="ru-RU"/>
    </w:rPr>
  </w:style>
  <w:style w:type="paragraph" w:styleId="BodyText3">
    <w:name w:val="Body Text 3"/>
    <w:basedOn w:val="Normal"/>
    <w:link w:val="BodyText3Char"/>
    <w:uiPriority w:val="99"/>
    <w:rsid w:val="0049594D"/>
    <w:pPr>
      <w:spacing w:after="120"/>
    </w:pPr>
    <w:rPr>
      <w:sz w:val="16"/>
      <w:szCs w:val="16"/>
    </w:rPr>
  </w:style>
  <w:style w:type="character" w:customStyle="1" w:styleId="BodyText3Char">
    <w:name w:val="Body Text 3 Char"/>
    <w:basedOn w:val="DefaultParagraphFont"/>
    <w:link w:val="BodyText3"/>
    <w:uiPriority w:val="99"/>
    <w:locked/>
    <w:rsid w:val="0049594D"/>
    <w:rPr>
      <w:rFonts w:ascii="Calibri" w:hAnsi="Calibri" w:cs="Times New Roman"/>
      <w:sz w:val="16"/>
      <w:szCs w:val="16"/>
    </w:rPr>
  </w:style>
  <w:style w:type="character" w:customStyle="1" w:styleId="1">
    <w:name w:val="Основной текст1"/>
    <w:basedOn w:val="DefaultParagraphFont"/>
    <w:uiPriority w:val="99"/>
    <w:rsid w:val="009C69F0"/>
    <w:rPr>
      <w:rFonts w:ascii="Times New Roman" w:hAnsi="Times New Roman" w:cs="Times New Roman"/>
      <w:color w:val="000000"/>
      <w:spacing w:val="0"/>
      <w:w w:val="100"/>
      <w:position w:val="0"/>
      <w:sz w:val="24"/>
      <w:szCs w:val="24"/>
      <w:u w:val="single"/>
      <w:vertAlign w:val="baseline"/>
      <w:lang w:val="ru-RU" w:eastAsia="ru-RU"/>
    </w:rPr>
  </w:style>
  <w:style w:type="paragraph" w:customStyle="1" w:styleId="2">
    <w:name w:val="Основной текст2"/>
    <w:basedOn w:val="Normal"/>
    <w:uiPriority w:val="99"/>
    <w:rsid w:val="009C69F0"/>
    <w:pPr>
      <w:widowControl w:val="0"/>
      <w:shd w:val="clear" w:color="auto" w:fill="FFFFFF"/>
      <w:suppressAutoHyphens/>
      <w:spacing w:before="240" w:after="0" w:line="307" w:lineRule="exact"/>
      <w:jc w:val="both"/>
    </w:pPr>
    <w:rPr>
      <w:rFonts w:ascii="Times New Roman" w:eastAsia="Times New Roman" w:hAnsi="Times New Roman"/>
      <w:kern w:val="1"/>
      <w:sz w:val="24"/>
      <w:szCs w:val="24"/>
      <w:lang w:eastAsia="ar-SA"/>
    </w:rPr>
  </w:style>
  <w:style w:type="paragraph" w:customStyle="1" w:styleId="a">
    <w:name w:val="Содержимое таблицы"/>
    <w:basedOn w:val="Normal"/>
    <w:uiPriority w:val="99"/>
    <w:rsid w:val="009C69F0"/>
    <w:pPr>
      <w:widowControl w:val="0"/>
      <w:suppressLineNumbers/>
      <w:suppressAutoHyphens/>
      <w:spacing w:after="0" w:line="240" w:lineRule="auto"/>
    </w:pPr>
    <w:rPr>
      <w:rFonts w:ascii="Times New Roman" w:hAnsi="Times New Roman"/>
      <w:kern w:val="1"/>
      <w:sz w:val="24"/>
      <w:szCs w:val="24"/>
      <w:lang w:eastAsia="ar-SA"/>
    </w:rPr>
  </w:style>
  <w:style w:type="character" w:customStyle="1" w:styleId="9">
    <w:name w:val="Основной текст (9)"/>
    <w:basedOn w:val="DefaultParagraphFont"/>
    <w:uiPriority w:val="99"/>
    <w:rsid w:val="009C69F0"/>
    <w:rPr>
      <w:rFonts w:ascii="Calibri" w:hAnsi="Calibri" w:cs="Calibri"/>
      <w:color w:val="000000"/>
      <w:spacing w:val="0"/>
      <w:w w:val="100"/>
      <w:position w:val="0"/>
      <w:sz w:val="24"/>
      <w:szCs w:val="24"/>
      <w:u w:val="none"/>
      <w:vertAlign w:val="baseline"/>
      <w:lang w:val="ru-RU" w:eastAsia="ru-RU"/>
    </w:rPr>
  </w:style>
  <w:style w:type="character" w:styleId="Hyperlink">
    <w:name w:val="Hyperlink"/>
    <w:basedOn w:val="DefaultParagraphFont"/>
    <w:uiPriority w:val="99"/>
    <w:rsid w:val="009C69F0"/>
    <w:rPr>
      <w:rFonts w:cs="Times New Roman"/>
      <w:color w:val="000080"/>
      <w:u w:val="single"/>
    </w:rPr>
  </w:style>
  <w:style w:type="table" w:styleId="TableGrid">
    <w:name w:val="Table Grid"/>
    <w:basedOn w:val="TableNormal"/>
    <w:uiPriority w:val="99"/>
    <w:rsid w:val="009C69F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4B4484"/>
    <w:pPr>
      <w:widowControl w:val="0"/>
      <w:autoSpaceDE w:val="0"/>
      <w:autoSpaceDN w:val="0"/>
    </w:pPr>
    <w:rPr>
      <w:rFonts w:ascii="Times New Roman" w:eastAsia="Times New Roman" w:hAnsi="Times New Roman"/>
      <w:sz w:val="28"/>
      <w:szCs w:val="20"/>
    </w:rPr>
  </w:style>
  <w:style w:type="paragraph" w:customStyle="1" w:styleId="Default">
    <w:name w:val="Default"/>
    <w:uiPriority w:val="99"/>
    <w:rsid w:val="0062282C"/>
    <w:pPr>
      <w:suppressAutoHyphens/>
      <w:autoSpaceDE w:val="0"/>
    </w:pPr>
    <w:rPr>
      <w:rFonts w:ascii="Times New Roman" w:eastAsia="Times New Roman" w:hAnsi="Times New Roman"/>
      <w:color w:val="000000"/>
      <w:sz w:val="24"/>
      <w:szCs w:val="24"/>
      <w:lang w:eastAsia="ar-SA"/>
    </w:rPr>
  </w:style>
  <w:style w:type="paragraph" w:styleId="NormalWeb">
    <w:name w:val="Normal (Web)"/>
    <w:basedOn w:val="Normal"/>
    <w:uiPriority w:val="99"/>
    <w:rsid w:val="006228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5866FE"/>
    <w:rPr>
      <w:rFonts w:cs="Times New Roman"/>
    </w:rPr>
  </w:style>
  <w:style w:type="paragraph" w:customStyle="1" w:styleId="Standard">
    <w:name w:val="Standard"/>
    <w:uiPriority w:val="99"/>
    <w:rsid w:val="00966C40"/>
    <w:pPr>
      <w:widowControl w:val="0"/>
      <w:suppressAutoHyphens/>
      <w:autoSpaceDN w:val="0"/>
    </w:pPr>
    <w:rPr>
      <w:rFonts w:ascii="Times New Roman" w:hAnsi="Times New Roman" w:cs="Tahoma"/>
      <w:kern w:val="3"/>
      <w:sz w:val="24"/>
      <w:szCs w:val="24"/>
      <w:lang w:val="de-DE" w:eastAsia="ja-JP" w:bidi="fa-IR"/>
    </w:rPr>
  </w:style>
  <w:style w:type="paragraph" w:styleId="BodyText2">
    <w:name w:val="Body Text 2"/>
    <w:basedOn w:val="Normal"/>
    <w:link w:val="BodyText2Char"/>
    <w:uiPriority w:val="99"/>
    <w:rsid w:val="007D7717"/>
    <w:pPr>
      <w:spacing w:after="120" w:line="480" w:lineRule="auto"/>
    </w:pPr>
  </w:style>
  <w:style w:type="character" w:customStyle="1" w:styleId="BodyText2Char">
    <w:name w:val="Body Text 2 Char"/>
    <w:basedOn w:val="DefaultParagraphFont"/>
    <w:link w:val="BodyText2"/>
    <w:uiPriority w:val="99"/>
    <w:semiHidden/>
    <w:locked/>
    <w:rPr>
      <w:rFonts w:cs="Times New Roman"/>
      <w:lang w:eastAsia="en-US"/>
    </w:rPr>
  </w:style>
  <w:style w:type="paragraph" w:styleId="FootnoteText">
    <w:name w:val="footnote text"/>
    <w:basedOn w:val="Normal"/>
    <w:link w:val="FootnoteTextChar"/>
    <w:uiPriority w:val="99"/>
    <w:rsid w:val="007D7717"/>
    <w:pPr>
      <w:spacing w:after="0" w:line="240" w:lineRule="auto"/>
      <w:jc w:val="right"/>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7D7717"/>
    <w:rPr>
      <w:rFonts w:cs="Times New Roman"/>
      <w:lang w:val="ru-RU"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onom.tbl@mail.ru" TargetMode="External"/><Relationship Id="rId13" Type="http://schemas.openxmlformats.org/officeDocument/2006/relationships/image" Target="media/image2.emf"/><Relationship Id="rId18" Type="http://schemas.openxmlformats.org/officeDocument/2006/relationships/hyperlink" Target="http://www.adm-tbilisskaya.ru/" TargetMode="External"/><Relationship Id="rId3" Type="http://schemas.openxmlformats.org/officeDocument/2006/relationships/settings" Target="settings.xml"/><Relationship Id="rId21" Type="http://schemas.openxmlformats.org/officeDocument/2006/relationships/hyperlink" Target="http://www.adm-tbilisskaya.ru/about/econom/otsenka/" TargetMode="External"/><Relationship Id="rId7" Type="http://schemas.openxmlformats.org/officeDocument/2006/relationships/hyperlink" Target="mailto:tbilfin41@rambler.ru" TargetMode="External"/><Relationship Id="rId12" Type="http://schemas.openxmlformats.org/officeDocument/2006/relationships/oleObject" Target="embeddings/oleObject1.bin"/><Relationship Id="rId17" Type="http://schemas.openxmlformats.org/officeDocument/2006/relationships/hyperlink" Target="http://www.adm-tbilisskaya.ru/about/econom/razvitie-konkurentsii/"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mailto:pismo_glave@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econom.tbl@mail.ru" TargetMode="External"/><Relationship Id="rId19" Type="http://schemas.openxmlformats.org/officeDocument/2006/relationships/hyperlink" Target="http://www.adm-tbilisskaya.ru" TargetMode="External"/><Relationship Id="rId4" Type="http://schemas.openxmlformats.org/officeDocument/2006/relationships/webSettings" Target="webSettings.xml"/><Relationship Id="rId9" Type="http://schemas.openxmlformats.org/officeDocument/2006/relationships/hyperlink" Target="mailto:econom.tbl@mail.ru" TargetMode="Externa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818</TotalTime>
  <Pages>45</Pages>
  <Words>14894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dc:creator>
  <cp:keywords/>
  <dc:description/>
  <cp:lastModifiedBy>1</cp:lastModifiedBy>
  <cp:revision>103</cp:revision>
  <cp:lastPrinted>2017-02-14T05:13:00Z</cp:lastPrinted>
  <dcterms:created xsi:type="dcterms:W3CDTF">2016-02-20T12:54:00Z</dcterms:created>
  <dcterms:modified xsi:type="dcterms:W3CDTF">2017-02-14T05:15:00Z</dcterms:modified>
</cp:coreProperties>
</file>